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mulleragnes1@gmail.com</w:t>
            </w:r>
            <w:r w:rsidRPr="002361E2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Keszeg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PhD, 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paródiák helye a transzmediális világépítésben. A Star Trek univerzum paródiái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Star Trek első sorozata az 1960-as években indult, azóta pedig a science-fiction műfaj egyik meghatározó univerzumává vállt. Az 55 éves történelme alatt egy transzmediális franchise épült ki az alkotó víziója köré. A Star Trek világára játszik rá a The Orville című sorozat, a Galaxy Quest című film, illetve a Black Mirror című sorozat USS Callister című epizódja. Ezen paródiák szatirizálják magát a forrás tartalmát, a fikciót, a cselekményelemeket, a motívumokat, a szereplőtípusokat. Ezek mellett viszont a franchise transzmediális jelenlétére is reflektálnak. Felmerül tehát a kérdés: hogyan tudja a paródia egyszerre megragadni a transzmediális világ építését és franchising eljárásait? Dolgozatomban arra keresem a választ a Star Trek viszonylatában, hogy miként tud a paródia párbeszédet folytatni egy transzmediális univerzum különböző szintjeivel és milyen módosításokat hajt végre az univerzumon.</w:t>
      </w:r>
      <w:r>
        <w:rPr>
          <w:color w:val="000000"/>
          <w:sz w:val="24"/>
          <w:szCs w:val="24"/>
        </w:rPr>
        <w:br/>
        <w:t xml:space="preserve">A kutatást tartalomelemzés segítségével végeztem el. Az elemzés során a transzmedialitást, valamint ennek kapcsolatát a paródiákkal két szempont alapján vizsgáltam. Az első a world-building a Star Trek franchise-ban, a második szempont a franchise transzmediális jelenléte, vagyis azok a módok, amiken keresztül felépül, működik és fenntartva van a transzmedialitás.</w:t>
      </w:r>
      <w:r>
        <w:rPr>
          <w:color w:val="000000"/>
          <w:sz w:val="24"/>
          <w:szCs w:val="24"/>
        </w:rPr>
        <w:br/>
        <w:t xml:space="preserve">A Star Trek paródiái tehát a franchise több szintjét is képesek megszólítani. Elsősorban a „mother ship” tartalmaival dolgoznak, a szereplőkkel, a storytellinggel és a környezet/díszlet elemeivel, hisz ez a szint teremti meg a két alkotás közti kapcsolat alapját. Feldolgoznak ugyanakkor a „beta-canonhoz” tartozó elemeket is.</w:t>
      </w:r>
      <w:r>
        <w:rPr>
          <w:color w:val="000000"/>
          <w:sz w:val="24"/>
          <w:szCs w:val="24"/>
        </w:rPr>
        <w:br/>
        <w:t xml:space="preserve">Kiemelkedő, ahogy mindhárom mű viszonyul a Star Trek transzmediális jelenlétéhez. Egyenként megragadnak egy alapvető eljárást, ami meghatározza nem csak magának a Star Trek franchise-ának a működését, hanem a transzmediális franchising általános tendenciáit is.</w:t>
      </w:r>
      <w:r>
        <w:rPr>
          <w:color w:val="000000"/>
          <w:sz w:val="24"/>
          <w:szCs w:val="24"/>
        </w:rPr>
        <w:br/>
        <w:t xml:space="preserve">Tehát a paródiák sikeresen meg tudják szólítani az eredeti franchise különböző szintjeit, felületi tartalmaitól egészen a belső működéséig. Elsődleges szerepük a szórakoztatás, viszont egy erős értelmező szereppel is bírnak.</w:t>
      </w:r>
      <w:r>
        <w:rPr>
          <w:color w:val="000000"/>
          <w:sz w:val="24"/>
          <w:szCs w:val="24"/>
        </w:rPr>
        <w:br/>
        <w:t xml:space="preserve">A transzmediális franchise-ok fénykorukat élik, hisz még sose volt ennyi lehetőségük egy többrétegű, multiplatform világot építeni, így fontos vizsgálni azt, hogy milyen lehetőségekkel rendelkeznek, ezek pedig hogyan befolyásolnak más tartalmakat.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76887">
    <w:multiLevelType w:val="hybridMultilevel"/>
    <w:lvl w:ilvl="0" w:tplc="94041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76887">
    <w:abstractNumId w:val="12076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628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