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MATUZ ZSÓFIA-KATA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zsofiamatuz1@gmail.com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TALLIAN ANNA-KINCSŐ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talliananna12@gmail.com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Barta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János Réka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ízészlelést befolyosoló tényezők – előzetes tudás és szakértőtől származó információk hatása a bor ízének észlelésére és a vásárlási hajlandóságra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Kutatások kimutatták, hogy számos olyan kívülről érkező tényező van, ami befolyásolja azt, ahogyan</w:t>
      </w:r>
      <w:r>
        <w:rPr>
          <w:color w:val="000000"/>
          <w:sz w:val="24"/>
          <w:szCs w:val="24"/>
        </w:rPr>
        <w:br/>
        <w:t xml:space="preserve">egy bor ízét észleljük. A kutatásunkban azt vizsgáltuk, hogy milyen befolyással vannak egy kóstolón</w:t>
      </w:r>
      <w:r>
        <w:rPr>
          <w:color w:val="000000"/>
          <w:sz w:val="24"/>
          <w:szCs w:val="24"/>
        </w:rPr>
        <w:br/>
        <w:t xml:space="preserve">elhangzó információk arra, hogy a résztvevők hogyan értékelik a bort: mennyire ízlik nekik, milyen</w:t>
      </w:r>
      <w:r>
        <w:rPr>
          <w:color w:val="000000"/>
          <w:sz w:val="24"/>
          <w:szCs w:val="24"/>
        </w:rPr>
        <w:br/>
        <w:t xml:space="preserve">ízeket és illatokat éreznek rajta és mennyire lennének hajlandóak azt megvenni, illetve, hogy a borról</w:t>
      </w:r>
      <w:r>
        <w:rPr>
          <w:color w:val="000000"/>
          <w:sz w:val="24"/>
          <w:szCs w:val="24"/>
        </w:rPr>
        <w:br/>
        <w:t xml:space="preserve">való előzetes tudás befolyásolja-e hogy a személy milyen valószínűsggel venné meg a bort az</w:t>
      </w:r>
      <w:r>
        <w:rPr>
          <w:color w:val="000000"/>
          <w:sz w:val="24"/>
          <w:szCs w:val="24"/>
        </w:rPr>
        <w:br/>
        <w:t xml:space="preserve">elhangzó információ hatására. A kutatásban 50 személyt mértünk fel, és 45 személy alkotta a</w:t>
      </w:r>
      <w:r>
        <w:rPr>
          <w:color w:val="000000"/>
          <w:sz w:val="24"/>
          <w:szCs w:val="24"/>
        </w:rPr>
        <w:br/>
        <w:t xml:space="preserve">végleges mintát, kvázi-kísérleti, preteszt-posztteszt designt alkalmaztunk. A kutatásban a résztvevők</w:t>
      </w:r>
      <w:r>
        <w:rPr>
          <w:color w:val="000000"/>
          <w:sz w:val="24"/>
          <w:szCs w:val="24"/>
        </w:rPr>
        <w:br/>
        <w:t xml:space="preserve">kétszer megkóstolták ugyanazt a bort, bemutatás nélkül, utána pedig egy szakértő rövid előadásának</w:t>
      </w:r>
      <w:r>
        <w:rPr>
          <w:color w:val="000000"/>
          <w:sz w:val="24"/>
          <w:szCs w:val="24"/>
        </w:rPr>
        <w:br/>
        <w:t xml:space="preserve">keretében. A kísérleti személyek mindkét kóstolást követően kitöltötték az általunk, szakértő</w:t>
      </w:r>
      <w:r>
        <w:rPr>
          <w:color w:val="000000"/>
          <w:sz w:val="24"/>
          <w:szCs w:val="24"/>
        </w:rPr>
        <w:br/>
        <w:t xml:space="preserve">segítségével összeállított kérdőívet, amely az említett változókra kérdezett rá. Az eredmények alapján</w:t>
      </w:r>
      <w:r>
        <w:rPr>
          <w:color w:val="000000"/>
          <w:sz w:val="24"/>
          <w:szCs w:val="24"/>
        </w:rPr>
        <w:br/>
        <w:t xml:space="preserve">az elhangzó információk befolyásolták a preferenciát, az észlelt ízeket és illatokat, viszont nem</w:t>
      </w:r>
      <w:r>
        <w:rPr>
          <w:color w:val="000000"/>
          <w:sz w:val="24"/>
          <w:szCs w:val="24"/>
        </w:rPr>
        <w:br/>
        <w:t xml:space="preserve">befolyásolta sem a kóstolón elhangzott információ, sem az előzetes tudás a vásárlási hajlandóságot.</w:t>
      </w:r>
      <w:r>
        <w:rPr>
          <w:color w:val="000000"/>
          <w:sz w:val="24"/>
          <w:szCs w:val="24"/>
        </w:rPr>
        <w:br/>
        <w:t xml:space="preserve">Kulcsszavak: ízészlelés, illatészlelés, vásárlási hajlandóság, elhangzó információ, előzetes tudás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77964">
    <w:multiLevelType w:val="hybridMultilevel"/>
    <w:lvl w:ilvl="0" w:tplc="94266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77964">
    <w:abstractNumId w:val="82577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391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