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HÓDOS PÉTER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hodospeter.17@gmail.com</w:t>
            </w:r>
            <w:r w:rsidRPr="002361E2">
              <w:rPr>
                <w:i/>
              </w:rPr>
              <w:br/>
            </w:r>
            <w:r w:rsidR="00A96AEC">
              <w:t>testnevelés-biológia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MOLNÁR-GÁL MÁTÉ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molnargalmate@gmail.com</w:t>
            </w:r>
            <w:r w:rsidRPr="002361E2">
              <w:rPr>
                <w:i/>
              </w:rPr>
              <w:br/>
            </w:r>
            <w:bookmarkEnd w:id="1"/>
            <w:r w:rsidR="00C275A3">
              <w:t>testnevelés-angol tanári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Nyíregyházi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vereb.laura5@gmail.com</w:t>
            </w:r>
            <w:r w:rsidRPr="002361E2">
              <w:rPr>
                <w:i/>
              </w:rPr>
              <w:br/>
            </w:r>
            <w:r w:rsidR="00A96AEC">
              <w:t>testnevelés-történelem tanári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Moravecz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Mozgásharmónia (A zenei és a sporttehetségek összehasonlító elemzése)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jóllét megismerésére törekvő pozitív pszichológia (Seligman és Csíkszentmihályi, 2000) és annak legmeghatározóbb kutatási területe a flow-élmény vizsgálata (Seligman, 2012; Goschi és mtsai 2022 alapján), napjainkban világszerte felértékelődött. A legújabb kutatások szerint (Nagy, 2019) a jóllétnek jelentős genetikai és személyiségbeli meghatározottsága van, csak úgy, mint ahogyan a vizsgálatunk elméleti alapját képző Gagné-féle dinamikus tehetségmodellben szerepel. A modellben szereplő katalizátorok és a flow élmény mentén vizsgáltunk zenében, valamint sportban tehetséges fiatalokat, a két terület összehasonlítása céljából.</w:t>
      </w:r>
      <w:r>
        <w:rPr>
          <w:color w:val="000000"/>
          <w:sz w:val="24"/>
          <w:szCs w:val="24"/>
        </w:rPr>
        <w:br/>
        <w:t xml:space="preserve">Kvalitatív előkutatásunk két, zenében és sportban egyaránt kimagaslóan tehetséges személy, valamint a velük dolgozó szakemberek félig strukturált interjúira épült (N=6). Az eredményeket Atlas.ti 7 szövegelemző szoftver segítségével elemeztük. Az itt kapott összefüggésekre épülve készült el saját szerkesztésű, online kutatási kérdőívünk, melyet az észak-alföldi régióban élő zenében és sportban tehetséges középiskolás diákok (N=198) önkéntes alapon töltöttek ki. A kapott adatokat SPSS 16.0 programmal elemeztük.</w:t>
      </w:r>
      <w:r>
        <w:rPr>
          <w:color w:val="000000"/>
          <w:sz w:val="24"/>
          <w:szCs w:val="24"/>
        </w:rPr>
        <w:br/>
        <w:t xml:space="preserve">Az első kérdéskörünk kvantitatív eredményei az előkutatásainkat alátámasztva igazolják a szülői ház, mint külső katalizátor döntő szerepét a tehetség kibontakozásában, melyek egyezést mutatnak Csíkszentmihályi (2018), valamint Herskovits és Ritoók (2013) korábbi eredményeivel. A következő kérdéskörünkben a flow-élmény, mint motivációs faktor tükrében vizsgáltuk a két terület tehetséges fiataljait. Eredményeink szerint az áramlatélmény mindkét területen szignifikánsan jelen van, nemek tekintetében pedig csak a zenei területen mutatkozott eltérés a lányok (59%) javára. Ez az eredményünk egyezést mutat Habe és munkatársai (2019) eredményeivel. A pilotkutatás során az interperszonális tényezőket vizsgálva, a két területen a mentális erősség és kitartás között mutatkozott erőteljes párhuzam. Ezt a kvantitatív vizsgálat keretében saját kutatási mintánkra nézve is szignifikánsan alátámasztottuk.</w:t>
      </w:r>
      <w:r>
        <w:rPr>
          <w:color w:val="000000"/>
          <w:sz w:val="24"/>
          <w:szCs w:val="24"/>
        </w:rPr>
        <w:br/>
        <w:t xml:space="preserve">Eredményünk a Gagné-féle tehetségmodell külső katalizátorai közül a család döntő szerepére mutat rá (Csíkszentmihályi, 2018; Goschi és mtsai 2022 alapján), mely erősítheti vagy gyengítheti az interperszonális vonásokból eredő motivációt, ezáltal a tevékenységben szerzett örömélményt, magát a flow állapotát, mely szintén mindkét terület közös jellemzője.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35027">
    <w:multiLevelType w:val="hybridMultilevel"/>
    <w:lvl w:ilvl="0" w:tplc="81782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35027">
    <w:abstractNumId w:val="51135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668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