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JÓGA ANDRÁS ROLAND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andras.joga@gmail.com</w:t>
            </w:r>
            <w:r w:rsidRPr="002361E2">
              <w:rPr>
                <w:i/>
              </w:rPr>
              <w:br/>
            </w:r>
            <w:r w:rsidR="00A96AEC">
              <w:t>Testnevelés-történelem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Kisjátékok oktatása a kézilabdázásban, különös tekintettel a 3:2:1-es területvédekezésre, és az ellene irányuló támadó taktikai gondolkodás fejlesztésére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és kutatásom témáját a hazai utánpótlásképzésben alkalmazott védekezési</w:t>
      </w:r>
      <w:r>
        <w:rPr>
          <w:color w:val="000000"/>
          <w:sz w:val="24"/>
          <w:szCs w:val="24"/>
        </w:rPr>
        <w:br/>
        <w:t xml:space="preserve">rendszer, azon belül pedig a játékosok képességbeli hiánya adta. A 3:2:1-es</w:t>
      </w:r>
      <w:r>
        <w:rPr>
          <w:color w:val="000000"/>
          <w:sz w:val="24"/>
          <w:szCs w:val="24"/>
        </w:rPr>
        <w:br/>
        <w:t xml:space="preserve">területvédekezési forma megléte bizonyos technikai feltételekhez van kötve. Ahhoz, hogy</w:t>
      </w:r>
      <w:r>
        <w:rPr>
          <w:color w:val="000000"/>
          <w:sz w:val="24"/>
          <w:szCs w:val="24"/>
        </w:rPr>
        <w:br/>
        <w:t xml:space="preserve">ezen rendszer kifogástalanul működjön elengedhetetlen az egyéni fejlesztés, a kisjátékok</w:t>
      </w:r>
      <w:r>
        <w:rPr>
          <w:color w:val="000000"/>
          <w:sz w:val="24"/>
          <w:szCs w:val="24"/>
        </w:rPr>
        <w:br/>
        <w:t xml:space="preserve">oktatásán keresztül történő gyakoroltatás, tanítás. Munkámmal szeretnék egy olyan átfogó</w:t>
      </w:r>
      <w:r>
        <w:rPr>
          <w:color w:val="000000"/>
          <w:sz w:val="24"/>
          <w:szCs w:val="24"/>
        </w:rPr>
        <w:br/>
        <w:t xml:space="preserve">képet adni a kézilabda ezen területéből, mellyel még hatékonyabbá válhat a védekezési</w:t>
      </w:r>
      <w:r>
        <w:rPr>
          <w:color w:val="000000"/>
          <w:sz w:val="24"/>
          <w:szCs w:val="24"/>
        </w:rPr>
        <w:br/>
        <w:t xml:space="preserve">rendszer alkalmazása.</w:t>
      </w:r>
      <w:r>
        <w:rPr>
          <w:color w:val="000000"/>
          <w:sz w:val="24"/>
          <w:szCs w:val="24"/>
        </w:rPr>
        <w:br/>
        <w:t xml:space="preserve">Kézilabda edzőként, majd a Magyar Kézilabda Szövetség megbízásából szakfelügyelőként</w:t>
      </w:r>
      <w:r>
        <w:rPr>
          <w:color w:val="000000"/>
          <w:sz w:val="24"/>
          <w:szCs w:val="24"/>
        </w:rPr>
        <w:br/>
        <w:t xml:space="preserve">sikerült ezt a témát körbejárni, elemezni, a hiányosságból fakadó problémákat feljegyezni.</w:t>
      </w:r>
      <w:r>
        <w:rPr>
          <w:color w:val="000000"/>
          <w:sz w:val="24"/>
          <w:szCs w:val="24"/>
        </w:rPr>
        <w:br/>
        <w:t xml:space="preserve">A probléma forrását az edzések és a mérkőzések látogatása adta, azon belül pedig a 3:2:1-es</w:t>
      </w:r>
      <w:r>
        <w:rPr>
          <w:color w:val="000000"/>
          <w:sz w:val="24"/>
          <w:szCs w:val="24"/>
        </w:rPr>
        <w:br/>
        <w:t xml:space="preserve">területvédekezés hatékonysága és az ellene irányuló támadójáték kialakítása. Látogatásaim</w:t>
      </w:r>
      <w:r>
        <w:rPr>
          <w:color w:val="000000"/>
          <w:sz w:val="24"/>
          <w:szCs w:val="24"/>
        </w:rPr>
        <w:br/>
        <w:t xml:space="preserve">során megfigyeltem, legyen szó támadásról vagy védekezésről, csak a taktikai gyakorlásra</w:t>
      </w:r>
      <w:r>
        <w:rPr>
          <w:color w:val="000000"/>
          <w:sz w:val="24"/>
          <w:szCs w:val="24"/>
        </w:rPr>
        <w:br/>
        <w:t xml:space="preserve">van hangsúly fektetve, a játékosok egyéni képzése, fejlesztése elmarad. Minden védekezési</w:t>
      </w:r>
      <w:r>
        <w:rPr>
          <w:color w:val="000000"/>
          <w:sz w:val="24"/>
          <w:szCs w:val="24"/>
        </w:rPr>
        <w:br/>
        <w:t xml:space="preserve">rendszer a játékosok egyéni képességein és készségein alapszik, ebből tevődik össze a</w:t>
      </w:r>
      <w:r>
        <w:rPr>
          <w:color w:val="000000"/>
          <w:sz w:val="24"/>
          <w:szCs w:val="24"/>
        </w:rPr>
        <w:br/>
        <w:t xml:space="preserve">taktikai rész. A mérkőzések látogatása során alkalmam nyílt, a 3:2:1-es területvédekezés éles</w:t>
      </w:r>
      <w:r>
        <w:rPr>
          <w:color w:val="000000"/>
          <w:sz w:val="24"/>
          <w:szCs w:val="24"/>
        </w:rPr>
        <w:br/>
        <w:t xml:space="preserve">helyzetben történő megtekintésére. A játékosok a formai követelményeknek megfelelnek,</w:t>
      </w:r>
      <w:r>
        <w:rPr>
          <w:color w:val="000000"/>
          <w:sz w:val="24"/>
          <w:szCs w:val="24"/>
        </w:rPr>
        <w:br/>
        <w:t xml:space="preserve">tehát szerkezetében 3:2:1-es területvédekezésről beszélünk, azonban az aktív egyéni</w:t>
      </w:r>
      <w:r>
        <w:rPr>
          <w:color w:val="000000"/>
          <w:sz w:val="24"/>
          <w:szCs w:val="24"/>
        </w:rPr>
        <w:br/>
        <w:t xml:space="preserve">védekező tevékenység teljesen hiányzik. Az előbb említett védekezési rendszer támadó</w:t>
      </w:r>
      <w:r>
        <w:rPr>
          <w:color w:val="000000"/>
          <w:sz w:val="24"/>
          <w:szCs w:val="24"/>
        </w:rPr>
        <w:br/>
        <w:t xml:space="preserve">jellegét az egyéni képességek és készségek megléte adja, ebből kifolyólag technika nélkül</w:t>
      </w:r>
      <w:r>
        <w:rPr>
          <w:color w:val="000000"/>
          <w:sz w:val="24"/>
          <w:szCs w:val="24"/>
        </w:rPr>
        <w:br/>
        <w:t xml:space="preserve">nincs taktika.</w:t>
      </w:r>
      <w:r>
        <w:rPr>
          <w:color w:val="000000"/>
          <w:sz w:val="24"/>
          <w:szCs w:val="24"/>
        </w:rPr>
        <w:br/>
        <w:t xml:space="preserve">Szisztematikusan, az egyéni képességfejlesztésből kell kiindulni, majd kialakítani a</w:t>
      </w:r>
      <w:r>
        <w:rPr>
          <w:color w:val="000000"/>
          <w:sz w:val="24"/>
          <w:szCs w:val="24"/>
        </w:rPr>
        <w:br/>
        <w:t xml:space="preserve">védekezésen belüli játékosprofilokat. Célom, a játékosok egyéni fejleszthetőségének</w:t>
      </w:r>
      <w:r>
        <w:rPr>
          <w:color w:val="000000"/>
          <w:sz w:val="24"/>
          <w:szCs w:val="24"/>
        </w:rPr>
        <w:br/>
        <w:t xml:space="preserve">forráselemzéssel történő vizsgálata, majd a kialakult képességek és készségek védekezési</w:t>
      </w:r>
      <w:r>
        <w:rPr>
          <w:color w:val="000000"/>
          <w:sz w:val="24"/>
          <w:szCs w:val="24"/>
        </w:rPr>
        <w:br/>
        <w:t xml:space="preserve">rendszerbe történő átültetése kisjátékok oktatásán keresztül, valamint az ellene irányuló</w:t>
      </w:r>
      <w:r>
        <w:rPr>
          <w:color w:val="000000"/>
          <w:sz w:val="24"/>
          <w:szCs w:val="24"/>
        </w:rPr>
        <w:br/>
        <w:t xml:space="preserve">támadó taktikai gondolkodás kialakítása.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90818">
    <w:multiLevelType w:val="hybridMultilevel"/>
    <w:lvl w:ilvl="0" w:tplc="47990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90818">
    <w:abstractNumId w:val="70190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754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