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TITANILLA VIRÁG TEVELY</w:t>
            </w:r>
          </w:p>
          <w:p w:rsidR="00C275A3" w:rsidRDefault="00186641" w:rsidP="00C275A3">
            <w:pPr>
              <w:pStyle w:val="Hallgatokepzes"/>
            </w:pPr>
            <w:r w:rsidRPr="002361E2">
              <w:rPr>
                <w:i/>
              </w:rPr>
              <w:t>titanilla.tevely@gmail.com</w:t>
            </w:r>
            <w:r w:rsidRPr="002361E2">
              <w:rPr>
                <w:i/>
              </w:rPr>
              <w:br/>
            </w:r>
            <w:r w:rsidR="00A96AEC">
              <w:t>Tourism Management</w:t>
            </w:r>
            <w:r w:rsidR="00A96AEC">
              <w:br/>
            </w:r>
            <w:r w:rsidR="00E77B23">
              <w:t>MA, 3.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Melanie Kay Smith</w:t>
            </w:r>
          </w:p>
          <w:p w:rsidR="00DB4822" w:rsidRDefault="00DB4822" w:rsidP="009763E0">
            <w:pPr>
              <w:pStyle w:val="Konzulensektitulus"/>
            </w:pPr>
            <w:r w:rsidRPr="00DB4822">
              <w:t>associate 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Perceptions of Consumers About Dark Tourism and Attractions Connected to Serial Killers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study is to assess the demand and supply side of dark tourism and to provide a comprehensive picture of the consumer behavior toward attractions connected to serial killers with the help of both primary and secondary research. During the research, dark tourism as a concept was analyzed with its moral questions and reasons for its existence, then a thorough evaluation was done on serial killers. A content analysis was performed on the serial killer attractions of ten cities to demonstrate the different types of sites and the experiences of the visitors. Finally, to learn about the opinions of consumers, a questionnaire was conducted among people of three continents. The results show that the serial killer attractions, while most people question their ethicality, have their own target audiences. Some people want to learn about the mind of serial killers, while others want to be scared and entertained at the same time. Due to the limitation of the sample, there were no significant differences based on demographic characteristics, but it is clear, that those who consume a lot of true crime content, are more susceptible to visit attractions connected to murders.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21440">
    <w:multiLevelType w:val="hybridMultilevel"/>
    <w:lvl w:ilvl="0" w:tplc="31069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21440">
    <w:abstractNumId w:val="625214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2403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