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MÁRK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szmarcus14@gmail.com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Cselkó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flow élmény és motiváció vizsgálata rekreációs jelleggel végzet sporttevékenységek közben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 különböző célokkal kezdenek el szabadidejükben sportolni. Ez lehet például az alakformálás vagy akár a boldogság érzése. Azonban, ha nincs meg a belső késztetés, hamar elszállhat a lelkesedésük a fizikai aktivitás iránt.</w:t>
      </w:r>
      <w:r>
        <w:rPr>
          <w:color w:val="000000"/>
          <w:sz w:val="24"/>
          <w:szCs w:val="24"/>
        </w:rPr>
        <w:br/>
        <w:t xml:space="preserve">Kutatásunk során célul tűztük ki a flow élmény és motiváció vizsgálatát olyan személyek körében, akik rekreációs jelleggel végeznek sporttevékenységet. További célkitűzésünk volt a kérdőívek során kapott flow élmény és motivációs faktorok között fellelhető különbségeket elemezni a nemek, sporttevékenység helyszíne (kül- és beltér), sportolás gyakorisága szempontjából.</w:t>
      </w:r>
      <w:r>
        <w:rPr>
          <w:color w:val="000000"/>
          <w:sz w:val="24"/>
          <w:szCs w:val="24"/>
        </w:rPr>
        <w:br/>
        <w:t xml:space="preserve">Kutatásunkban két, validált kérdőívet alkalmaztunk. A Flow Állapot Kérdőívet (FÁK) az áramlat élmény elemzéséhez használtuk, a Sportmotivációs Skála (H-SMS) kérdőívvel pedig a kitöltők motivációs hátterét vizsgáltuk. A kérdőívet online térben osztottuk meg, melyet 18 éves kor felett, anonim módon bárki kitölthetett. Összesen 138 személytől érkezett válasz, a kitöltők 63%-a nő, 37%-a férfi volt. A kapott adatokat IBM SPSS Statistics 25.0 és MS Office Excel programmal elemeztük.</w:t>
      </w:r>
      <w:r>
        <w:rPr>
          <w:color w:val="000000"/>
          <w:sz w:val="24"/>
          <w:szCs w:val="24"/>
        </w:rPr>
        <w:br/>
        <w:t xml:space="preserve">Vizsgálatunkban a nemek arányában nem kaptunk lényegi különbséget sem a flow élmény, sem a motiváció különböző faktoraiban. Akik kevesebb, mint egy éve kezdtek el rendszeresen sportolni, azok kevésbé élik át a flow élményt a Kihívás-készség egyensúly faktorban (p&lt;0,05), valamint a motivációjuk is alacsonyabb az Integrált szabályozás (p&lt;0,05), és a Külső szabályozás faktorában (p&lt;0,05). Eredményeink alapján megállapítható, hogy a testmozgás rendszeressége hatással van a flow élmény kialakulására és a motiváció mértékére is. A gyakrabban sportolók körében magasabb értékek jöttek ki a Kihívás-készség egyensúly faktorában (p&lt;0,05). Elemzésünk helyszín szerinti csoportosításában nem tapasztaltunk szignifikáns eltérést a kültéren, beltéren vagy mindkét helyszínen sporttevékenységet végző személyek flow fakotrai között. Egyedül a motivációban regisztráltunk különbségeket, azon belül is az Intrinzik szabályozás faktorában, illetve az Identifikált szabályozás faktorban, amelyek szerint a beltéren sportolók jelöltek szignifikánsan alacsonyabb értékeket (p&lt;0,05).</w:t>
      </w:r>
      <w:r>
        <w:rPr>
          <w:color w:val="000000"/>
          <w:sz w:val="24"/>
          <w:szCs w:val="24"/>
        </w:rPr>
        <w:br/>
        <w:t xml:space="preserve">Összességében megállapítható, hogy a motiváció mértéke hatással van a sportolás iránti vágyra és rendszerességére, valamint gyakrabban sportolók körében nagyobb a valószínűség a flow élmény megélésére.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45816">
    <w:multiLevelType w:val="hybridMultilevel"/>
    <w:lvl w:ilvl="0" w:tplc="81177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45816">
    <w:abstractNumId w:val="89645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040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