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TORY ESZTER</w:t>
            </w:r>
          </w:p>
          <w:p w:rsidR="00C275A3" w:rsidRDefault="00186641" w:rsidP="00C275A3">
            <w:pPr>
              <w:pStyle w:val="Hallgatokepzes"/>
            </w:pPr>
            <w:r w:rsidRPr="002361E2">
              <w:rPr>
                <w:i/>
              </w:rPr>
              <w:t>toryeszter@gmail.com</w:t>
            </w:r>
            <w:r w:rsidRPr="002361E2">
              <w:rPr>
                <w:i/>
              </w:rPr>
              <w:br/>
            </w:r>
            <w:r w:rsidR="00A96AEC">
              <w:t>International Economics and Management</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Ferkelt Balázs PhD</w:t>
            </w:r>
          </w:p>
          <w:p w:rsidR="00DB4822" w:rsidRDefault="00DB4822" w:rsidP="009763E0">
            <w:pPr>
              <w:pStyle w:val="Konzulensektitulus"/>
            </w:pPr>
            <w:r w:rsidRPr="00DB4822">
              <w:t>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Visegrád: they came, they see, they conquer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1991, Hungary, Poland and Czechoslovakia were driven by the desire to join the European integration and establish regional cooperation to form the Visegrad Cooperation. The common historical past, similar economic situation and geographical proximity provided a solid basis for the alliance between the countries. The original goals have now been achieved: all four countries are members of the European Union, and the Visegrad Cooperation has been established. The question is, however, what impact does the cooperation have on the economies of its member countries and of Europe today?</w:t>
      </w:r>
      <w:r>
        <w:rPr>
          <w:color w:val="000000"/>
          <w:sz w:val="24"/>
          <w:szCs w:val="24"/>
        </w:rPr>
        <w:br/>
        <w:t xml:space="preserve">In my thesis, I examine how economic and trade cooperation between the Visegrad countries and with other countries has changed over the past decade by analyzing data published by Eurostat.</w:t>
      </w:r>
      <w:r>
        <w:rPr>
          <w:color w:val="000000"/>
          <w:sz w:val="24"/>
          <w:szCs w:val="24"/>
        </w:rPr>
        <w:br/>
        <w:t xml:space="preserve">I assume that the importance of the Visegrad Cooperation has increased over the last decade, both at a regional and a global level. Beyond their original objectives, the Visegrad countries have become each other's outstanding economic partners following their accession to the European Union.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70225">
    <w:multiLevelType w:val="hybridMultilevel"/>
    <w:lvl w:ilvl="0" w:tplc="311185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70225">
    <w:abstractNumId w:val="649702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94371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