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
            </w:r>
          </w:p>
          <w:p w:rsidR="00C275A3" w:rsidRDefault="00186641" w:rsidP="00C275A3">
            <w:pPr>
              <w:pStyle w:val="Hallgatokepzes"/>
            </w:pPr>
            <w:r w:rsidRPr="002361E2">
              <w:rPr>
                <w:i/>
              </w:rPr>
              <w:t>kiss.domonkos.1996@gmail.com</w:t>
            </w:r>
            <w:r w:rsidRPr="002361E2">
              <w:rPr>
                <w:i/>
              </w:rPr>
              <w:br/>
            </w:r>
            <w:r w:rsidR="00A96AEC">
              <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w:r>
          </w:p>
          <w:p w:rsidR="00DB4822" w:rsidRDefault="00DB4822" w:rsidP="009763E0">
            <w:pPr>
              <w:pStyle w:val="Konzulensektitulus"/>
            </w:pPr>
            <w:r w:rsidRPr="00DB4822">
              <w:t>PhD student, BCE NPRTI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termelés és fogyasztás alapú CO2-kibocsátás elszámolási rendszerek összehasonlítása az Európai Unió példáján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thesis is the comparison of production and consumption based carbon accounting systems across the European Union. The main objectives of the research are to illustrate the differences between the two indicators through practical examples and to provide a more comprehensive picture of CO2 emission trends in the European Union over the last decades. The research question of this thesis is what practical differences arise from the use of production-based and consumption-based CO2 emission accounting systems. The time period of the research is between 2005 and 2015. The first hypothesis is that international statistics that focus on production-based CO2 emissions give a highly misleading picture of the real CO2 emission trends in the EU countries. The second hypothesis is that there is a stronger correlation between economic development and consumption-based CO2 emissions than between production-based emissions and economic development. The former is addressed by simple comparative data analysis and the latter by regression modelling. The results of the research refute the first hypothesis, as the data analysis clearly shows that consumption and production-based emission statistics describe very similar trends and processes. However, the second hypothesis was confirmed, as the regression model found a much stronger linear relationship between economic development and consumption-based output than between economic development and production-based indicators.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81456">
    <w:multiLevelType w:val="hybridMultilevel"/>
    <w:lvl w:ilvl="0" w:tplc="85536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81456">
    <w:abstractNumId w:val="74481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8370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