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ONDRIK SZONJA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szonjaoondrik@gmail.com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Kommunikáció és Szociológia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BCE- Budapesti Corvinus Egyetem - Fenntartható Fejlődés Intézet (BCE FFI)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Menni vagy maradni? Az immobilitás motivációi közötti különbség Nógrádkövesd és környékén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legégetőbb problémája hazai, de nemzetközi színtéren is a vidéki falvak elnéptelenedése. Az elvándorlással, és annak hátterében álló tényezőkkel számos tanulmány foglalkozik, ugyanakkor sokkal kevesebb kutatás foglalkozik az immobilitással, pedig a helyben maradás vizsgálata is jelentős hozzáadott értékkel bírhat a fejlesztéspolitikák tervezéséhez. Kutatásomban arra a kérdésre kerestem a választ, hogy vajon kimutathatók-e lényegi különbségek az immobilitás motivációi között Nógrádkövesd és környékén? Nógrádkövesd Magyarország egyik legkedvezőtlenebb társadalmi, gazdasági helyzetben lévő megyéjének egyik települése, azonban magasfokú immobilitás jellemzi. Vajon mi szól-e térségben az immobilitás mellett?</w:t>
      </w:r>
      <w:r>
        <w:rPr>
          <w:color w:val="000000"/>
          <w:sz w:val="24"/>
          <w:szCs w:val="24"/>
        </w:rPr>
        <w:br/>
        <w:t xml:space="preserve">A kutatásban primer és szekunder adatokkal egyaránt dolgoztam: a mobilitási hajlandóság korrelációját vizsgáltam a település gazdasági fejlettségével, a helyi önkormányzat intézkedéseivel, a családi háttérrel, a társadalmi státusszal, valamint az iskolázottsággal.</w:t>
      </w:r>
      <w:r>
        <w:rPr>
          <w:color w:val="000000"/>
          <w:sz w:val="24"/>
          <w:szCs w:val="24"/>
        </w:rPr>
        <w:br/>
        <w:t xml:space="preserve">Az egyének helyben maradásának okait elsősorban kérdőíves felméréssel, valamint félig strukturált interjúkon keresztül tártam fel, amelyek eredményeit korreláltattam a társadalmi csoportképző tényezőkön kívül a települések társadalmi és gazdasági fejlettségét tükröző komplex mutatóval, és a településhierarchiában a központi funkciók szerint elfoglalt helyükkel. A pozíciót az egyének egyes szolgáltatásokkal való elégedettségével vetettem össze.</w:t>
      </w:r>
      <w:r>
        <w:rPr>
          <w:color w:val="000000"/>
          <w:sz w:val="24"/>
          <w:szCs w:val="24"/>
        </w:rPr>
        <w:br/>
        <w:t xml:space="preserve">Nógrádkövesd és környékén végzett kutatásom eredményei alapján a vizsgált mintán a „voluntary immoblity” érvényesül, miszerint az egyéneknek a lehetősége megvan az elköltözéshez, szimplán a vágy hiánya tartja őket vissza. A motivációs tényezők között van különbség, a vizsgált településeken. A család foglalja el az első helyet, mint visszatartó erő, ezt követi a falu szerepe, gazdasági, társadalmi és idillikusság szempontjából. A központi hierarchia alján elhelyezkedő településeknél ugyanakkor a szomszédokra, a helyi önkormányzatra és a helyi képviselőtestületre való számítás mértéke túlszárnyalja a családot és a barátokat. A vizsgált mintán nem igazolódott be, hogy a migráció során elvesző helyspecifikus előnyök visszatartó erőként jelennek meg. A társadalmi státusz meghatározza az egyén mobilitási lehetőségeit, azonban a vizsgált mintán nem fejti ki hatását. Ezzel ellentétben, a vidéki falusi lét, a természet közelsége mérsékli az egyén elvándorlási szándékát.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66804">
    <w:multiLevelType w:val="hybridMultilevel"/>
    <w:lvl w:ilvl="0" w:tplc="29617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66804">
    <w:abstractNumId w:val="27966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65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