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MARCELL GRANÁT</w:t>
            </w:r>
          </w:p>
          <w:p w:rsidR="00C275A3" w:rsidRDefault="00186641" w:rsidP="00C275A3">
            <w:pPr>
              <w:pStyle w:val="Hallgatokepzes"/>
            </w:pPr>
            <w:r w:rsidRPr="002361E2">
              <w:rPr>
                <w:i/>
              </w:rPr>
              <w:t>granatcellmar98@gmail.com</w:t>
            </w:r>
            <w:r w:rsidRPr="002361E2">
              <w:rPr>
                <w:i/>
              </w:rPr>
              <w:br/>
            </w:r>
            <w:r w:rsidR="00A96AEC">
              <w:t>Economic analyst</w:t>
            </w:r>
            <w:r w:rsidR="00A96AEC">
              <w:br/>
            </w:r>
            <w:r w:rsidR="00E77B23">
              <w:t>MA, 8.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BALINT MAZZAG</w:t>
            </w:r>
          </w:p>
          <w:p w:rsidR="00DB4822" w:rsidRDefault="00186641" w:rsidP="004D7940">
            <w:pPr>
              <w:pStyle w:val="Hallgatokepzes"/>
            </w:pPr>
            <w:bookmarkStart w:id="1" w:name="_GoBack"/>
            <w:r w:rsidRPr="002361E2">
              <w:rPr>
                <w:i/>
              </w:rPr>
              <w:t>mbalint9901@gmail.com</w:t>
            </w:r>
            <w:r w:rsidRPr="002361E2">
              <w:rPr>
                <w:i/>
              </w:rPr>
              <w:br/>
            </w:r>
            <w:bookmarkEnd w:id="1"/>
            <w:r w:rsidR="00C275A3">
              <w:t>Applied Economics</w:t>
            </w:r>
            <w:r w:rsidR="00A96AEC">
              <w:br/>
              <w:t>BA, 8.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Péter Vékás</w:t>
            </w:r>
          </w:p>
          <w:p w:rsidR="00DB4822" w:rsidRDefault="00DB4822" w:rsidP="009763E0">
            <w:pPr>
              <w:pStyle w:val="Konzulensektitulus"/>
            </w:pPr>
            <w:r w:rsidRPr="00DB4822">
              <w:t>egyetemi adjunktus,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Had the European press depicted a realistic picture of the seriousness of the COVID-19 pandemic?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research, we use dictionary-based text analysis methods to examine what kind of sentiment the news about the coronavirus had in the past year in the press products of various European countries, and what influenced its development. To discuss this, we use econometric methods to analyze both the number of infections and deaths, as well as the impact of economic indicators on monthly sentiment time series.</w:t>
      </w:r>
    </w:p>
    <w:p>
      <w:pPr>
        <w:widowControl w:val="on"/>
        <w:pBdr/>
        <w:spacing w:before="240" w:after="240" w:line="240" w:lineRule="auto"/>
        <w:ind w:left="0" w:right="0"/>
        <w:jc w:val="left"/>
      </w:pPr>
      <w:r>
        <w:rPr>
          <w:color w:val="000000"/>
          <w:sz w:val="24"/>
          <w:szCs w:val="24"/>
        </w:rPr>
        <w:br/>
        <w:t xml:space="preserve">Based on our results, it can be said that both people's opinions about the economy and the epidemic situation significantly influenced the mood of the media in the past year. The initial negative mood created by the early articles was replaced by more neutral topics by the summer of 2020, and the European media became more and more insensitive to the dead.</w:t>
      </w:r>
    </w:p>
    <w:p>
      <w:pPr>
        <w:widowControl w:val="on"/>
        <w:pBdr/>
        <w:spacing w:before="240" w:after="240" w:line="240" w:lineRule="auto"/>
        <w:ind w:left="0" w:right="0"/>
        <w:jc w:val="left"/>
      </w:pPr>
      <w:r>
        <w:rPr>
          <w:color w:val="000000"/>
          <w:sz w:val="24"/>
          <w:szCs w:val="24"/>
        </w:rPr>
        <w:br/>
        <w:t xml:space="preserve">The added value of our research to the literature is that we did not find any literature researching the reactions of European countries to the coronavirus by means of text analysis at the date of closing the manuscript, and we created and published a specific sentiment dictionary that can be used for the text analysis of the topic, in addition to the sentiment time series used for the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01923">
    <w:multiLevelType w:val="hybridMultilevel"/>
    <w:lvl w:ilvl="0" w:tplc="88987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01923">
    <w:abstractNumId w:val="170019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7281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