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TEEBAH ABU-ZAHRA</w:t>
            </w:r>
          </w:p>
          <w:p w:rsidR="00C275A3" w:rsidRDefault="00186641" w:rsidP="00C275A3">
            <w:pPr>
              <w:pStyle w:val="Hallgatokepzes"/>
            </w:pPr>
            <w:r w:rsidRPr="002361E2">
              <w:rPr>
                <w:i/>
              </w:rPr>
              <w:t>teebah-az91@hotmail.com</w:t>
            </w:r>
            <w:r w:rsidRPr="002361E2">
              <w:rPr>
                <w:i/>
              </w:rPr>
              <w:br/>
            </w:r>
            <w:r w:rsidR="00A96AEC">
              <w:t>Health Policy, Planning and Financing</w:t>
            </w:r>
            <w:r w:rsidR="00A96AEC">
              <w:br/>
            </w:r>
            <w:r w:rsidR="00E77B23">
              <w:t>MSc,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Zrubka Zsombor, Laszlo gulacsi</w:t>
            </w:r>
          </w:p>
          <w:p w:rsidR="00DB4822" w:rsidRDefault="00DB4822" w:rsidP="009763E0">
            <w:pPr>
              <w:pStyle w:val="Konzulensektitulus"/>
            </w:pPr>
            <w:r w:rsidRPr="00DB4822">
              <w:t>Associate professor,  Health Economics Research Centre, Óbuda University
Corvinus Institute for Advanced Studies, Corvinus University of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"Health economic evaluation of cancer costs in the MENA region: A systematic review and costs transferability analysis among countries."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 Taking into consideration the increasing burden of cancer on one hand, and the limited resources and costs for health economic evaluations in the Middle East and North Africa (MENA) region on the other, this research aims to evaluate the methodological costing quality and potentials for transferability of retrieved cancer costs within the region, and how they can be utilized to enhance evidence-based oncology decisions and future research in the MENA. It will also propose practical recommendations for better estimates and evaluation of cancer health costs, based on the findings, while taking into consideration the variation in the economic and epidemiological states of the countries. Methods: PRISMA guidelines were followed. A PubMed search was conducted up to 15th December 2019. English language full-text articles of original research on humans were included if the local population from the MENA region was involved and unit- or composite costs items for 1995-2019 were reported. Eligible studies from previous systematic reviews from MENA were also included. Then all cancer health economic evaluations were identified and reviewed to examine the costs, disease areas, currencies, countries, discounting rates, type of the health economic evaluation, and other criteria that have been covered. To understand the context on which these economic studies and cancer costs were used, and on which therapeutic and diagnostic oncology protocols they were based, the quality of the allocated cancer costs will be assessed using regression analysis and CHEERS guideline scores. Preliminary results: From 1646 citations of full-text English articles and four systematic reviews, 206 eligible papers reporting healthcare costs from the MENA region were identified. Out of those, 18 cancer health economic publications were found, reporting 260 cancer costs between the years 2002 to 2018. The studies covered different cancer types including cervical cancer, hepatocellular carcinoma, lung cancer, breast cancer, leukemia, and multiple myeloma. It also evaluated different medical interventions from vaccination and screening to chemotherapy. Most of these studies were based in Morocco, Egypt, and KSA, and the majority of costs were direct healthcare costs from the outpatient sector. 6 of these publications were cost-effectiveness analysis studies and 5 were cost of illness, and only 5 out of these 18 publications reported following a specific cancer treatment guideline.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12542">
    <w:multiLevelType w:val="hybridMultilevel"/>
    <w:lvl w:ilvl="0" w:tplc="57770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12542">
    <w:abstractNumId w:val="74612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247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