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CSERNIK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cserbalazs98@gmail.com</w:t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Kommunikáció és Szociológia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Feierabend Izabella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Jegybanki függetlenség hatása a makrogazdasági mutatókra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jegybanki függetlenséget vizsgálom többszempontú megközelítésben.</w:t>
      </w:r>
      <w:r>
        <w:rPr>
          <w:color w:val="000000"/>
          <w:sz w:val="24"/>
          <w:szCs w:val="24"/>
        </w:rPr>
        <w:br/>
        <w:t xml:space="preserve">Kutatásom egyik fókusza, hogy ez a mutató milyen kapcsolatban van az inflációval, annak</w:t>
      </w:r>
      <w:r>
        <w:rPr>
          <w:color w:val="000000"/>
          <w:sz w:val="24"/>
          <w:szCs w:val="24"/>
        </w:rPr>
        <w:br/>
        <w:t xml:space="preserve">változásával. Emellett vizsgálom, hogy a jegybanki függetlenség mértéke milyen hatással van</w:t>
      </w:r>
      <w:r>
        <w:rPr>
          <w:color w:val="000000"/>
          <w:sz w:val="24"/>
          <w:szCs w:val="24"/>
        </w:rPr>
        <w:br/>
        <w:t xml:space="preserve">a különböző makromutatókra ill. a jegybanki függetlenséget milyen intézményi tényezők</w:t>
      </w:r>
      <w:r>
        <w:rPr>
          <w:color w:val="000000"/>
          <w:sz w:val="24"/>
          <w:szCs w:val="24"/>
        </w:rPr>
        <w:br/>
        <w:t xml:space="preserve">határozhatják meg. A formális intézményi környezet vizsgálatakor a Világbank governance</w:t>
      </w:r>
      <w:r>
        <w:rPr>
          <w:color w:val="000000"/>
          <w:sz w:val="24"/>
          <w:szCs w:val="24"/>
        </w:rPr>
        <w:br/>
        <w:t xml:space="preserve">mutatóit veszem alapul, ezek egyes tényezőiből készítek kompozit indikátort.</w:t>
      </w:r>
      <w:r>
        <w:rPr>
          <w:color w:val="000000"/>
          <w:sz w:val="24"/>
          <w:szCs w:val="24"/>
        </w:rPr>
        <w:br/>
        <w:t xml:space="preserve">A jegybanki függetlenség mérése a ’90-es, 2000-es évek elején szerepelt a kutatások</w:t>
      </w:r>
      <w:r>
        <w:rPr>
          <w:color w:val="000000"/>
          <w:sz w:val="24"/>
          <w:szCs w:val="24"/>
        </w:rPr>
        <w:br/>
        <w:t xml:space="preserve">homlokterében, ilyenkor készült a legtöbb tanulmány és mutató. Dolgozatom metodológiájában</w:t>
      </w:r>
      <w:r>
        <w:rPr>
          <w:color w:val="000000"/>
          <w:sz w:val="24"/>
          <w:szCs w:val="24"/>
        </w:rPr>
        <w:br/>
        <w:t xml:space="preserve">foglalkozom az egyes jegybanki függetlenséget mérő indikátorok elemzésével. Fontos</w:t>
      </w:r>
      <w:r>
        <w:rPr>
          <w:color w:val="000000"/>
          <w:sz w:val="24"/>
          <w:szCs w:val="24"/>
        </w:rPr>
        <w:br/>
        <w:t xml:space="preserve">kiemelni, hogy a szakirodalomban nincs egységes álláspont a jegybanki függetlenség mérésével</w:t>
      </w:r>
      <w:r>
        <w:rPr>
          <w:color w:val="000000"/>
          <w:sz w:val="24"/>
          <w:szCs w:val="24"/>
        </w:rPr>
        <w:br/>
        <w:t xml:space="preserve">kapcsolatban. A különböző tanulmányok más és más indexet használtak, építettek és ezek</w:t>
      </w:r>
      <w:r>
        <w:rPr>
          <w:color w:val="000000"/>
          <w:sz w:val="24"/>
          <w:szCs w:val="24"/>
        </w:rPr>
        <w:br/>
        <w:t xml:space="preserve">alapján többnyire keresztmetszeti vizsgálatot végeztek.</w:t>
      </w:r>
      <w:r>
        <w:rPr>
          <w:color w:val="000000"/>
          <w:sz w:val="24"/>
          <w:szCs w:val="24"/>
        </w:rPr>
        <w:br/>
        <w:t xml:space="preserve">Az én kutatási módszerem lényege és a korábbi megközelítésekkel szemben az újszerűsége az</w:t>
      </w:r>
      <w:r>
        <w:rPr>
          <w:color w:val="000000"/>
          <w:sz w:val="24"/>
          <w:szCs w:val="24"/>
        </w:rPr>
        <w:br/>
        <w:t xml:space="preserve">lesz, hogy empirikus kutatásomban dinamikus index segítségével panel adatokon végzem a</w:t>
      </w:r>
      <w:r>
        <w:rPr>
          <w:color w:val="000000"/>
          <w:sz w:val="24"/>
          <w:szCs w:val="24"/>
        </w:rPr>
        <w:br/>
        <w:t xml:space="preserve">vizsgálatot, összesen 142 országon és 23 éves időintervallumon. Ilyen módon figyelembe</w:t>
      </w:r>
      <w:r>
        <w:rPr>
          <w:color w:val="000000"/>
          <w:sz w:val="24"/>
          <w:szCs w:val="24"/>
        </w:rPr>
        <w:br/>
        <w:t xml:space="preserve">tudom venni azt, hogy egy-egy jegybanki reform időben később fejtheti ki hatását a vizsgált</w:t>
      </w:r>
      <w:r>
        <w:rPr>
          <w:color w:val="000000"/>
          <w:sz w:val="24"/>
          <w:szCs w:val="24"/>
        </w:rPr>
        <w:br/>
        <w:t xml:space="preserve">mutatókra. A legtöbb eddigi kutatás csak az inflációval vett kapcsolatát vizsgálta, én azonban</w:t>
      </w:r>
      <w:r>
        <w:rPr>
          <w:color w:val="000000"/>
          <w:sz w:val="24"/>
          <w:szCs w:val="24"/>
        </w:rPr>
        <w:br/>
        <w:t xml:space="preserve">dolgozatomban ennél tovább megyek és megvizsgálom, hogyan hat a magasabb függetlenség a</w:t>
      </w:r>
      <w:r>
        <w:rPr>
          <w:color w:val="000000"/>
          <w:sz w:val="24"/>
          <w:szCs w:val="24"/>
        </w:rPr>
        <w:br/>
        <w:t xml:space="preserve">makrostabilitásra, versenyképességre, külföldi közvetlen beruházásokra.</w:t>
      </w:r>
      <w:r>
        <w:rPr>
          <w:color w:val="000000"/>
          <w:sz w:val="24"/>
          <w:szCs w:val="24"/>
        </w:rPr>
        <w:br/>
        <w:t xml:space="preserve">Kutatásom várható eredménye, hogy a panelvizsgálat után meghatározhatjuk, van-e kapcsolat</w:t>
      </w:r>
      <w:r>
        <w:rPr>
          <w:color w:val="000000"/>
          <w:sz w:val="24"/>
          <w:szCs w:val="24"/>
        </w:rPr>
        <w:br/>
        <w:t xml:space="preserve">az infláció és a jegybanki függetlenség között a vizsgált időszakban, valamint lehet-e</w:t>
      </w:r>
      <w:r>
        <w:rPr>
          <w:color w:val="000000"/>
          <w:sz w:val="24"/>
          <w:szCs w:val="24"/>
        </w:rPr>
        <w:br/>
        <w:t xml:space="preserve">kapcsolatot találni a függetlenségi index és egyes makromutatók között.</w:t>
      </w:r>
      <w:r>
        <w:rPr>
          <w:color w:val="000000"/>
          <w:sz w:val="24"/>
          <w:szCs w:val="24"/>
        </w:rPr>
        <w:br/>
        <w:t xml:space="preserve">Kutatásom jövőbeni továbbfejlesztésének lehetséges iránya, hogy kiterjesztem a vizsgálatot a</w:t>
      </w:r>
      <w:r>
        <w:rPr>
          <w:color w:val="000000"/>
          <w:sz w:val="24"/>
          <w:szCs w:val="24"/>
        </w:rPr>
        <w:br/>
        <w:t xml:space="preserve">de iure indexen túl a de facto jegybanki függetlenségre, kvalitatív vizsgálat keretében, ami más</w:t>
      </w:r>
      <w:r>
        <w:rPr>
          <w:color w:val="000000"/>
          <w:sz w:val="24"/>
          <w:szCs w:val="24"/>
        </w:rPr>
        <w:br/>
        <w:t xml:space="preserve">módszertant igényel, dinamikus modellben nem vizsgálható adatok hiánya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45545">
    <w:multiLevelType w:val="hybridMultilevel"/>
    <w:lvl w:ilvl="0" w:tplc="49617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45545">
    <w:abstractNumId w:val="603455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217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