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NORA ANETT REICHENBERGER</w:t>
            </w:r>
          </w:p>
          <w:p w:rsidR="00C275A3" w:rsidRDefault="00186641" w:rsidP="00C275A3">
            <w:pPr>
              <w:pStyle w:val="Hallgatokepzes"/>
            </w:pPr>
            <w:r w:rsidRPr="002361E2">
              <w:rPr>
                <w:i/>
              </w:rPr>
              <w:t>anett.reichenberger@evk.hu</w:t>
            </w:r>
            <w:r w:rsidRPr="002361E2">
              <w:rPr>
                <w:i/>
              </w:rPr>
              <w:br/>
            </w:r>
            <w:r w:rsidR="00A96AEC">
              <w:t>Finance and accounting</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Krisztina András</w:t>
            </w:r>
          </w:p>
          <w:p w:rsidR="00DB4822" w:rsidRDefault="00DB4822" w:rsidP="009763E0">
            <w:pPr>
              <w:pStyle w:val="Konzulensektitulus"/>
            </w:pPr>
            <w:r w:rsidRPr="00DB4822">
              <w:t>Associate Professor Head of Study Programme,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economical impact of the 2019 Formula 1 Hungarian Grand Prix</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TDK research, I am examining whether it is worth for Hungary to organize the Formula 1 Hungarian Grand Prix every year. The reason for choosing this topic is, on the one hand, my personal interest in the sport and, on the other hand, because mega sport events have always had a great financial and economic impact on the host country or countries, which are not clustered in the same place. Such events are often viewed negatively by the public, as they involve huge costs, but there is no direct return in one place, with revenues being generated in instalments in many areas. I will start my thesis with an introduction to sport and business theory, and I will also introduce Formula 1 and the Hungaroring, the venue of the Hungarian Grand Prix. In my research I will work with both primary and secondary data. Based on the secondary data, I will use a cost-benefit analysis to examine the financial impact of the Hungarian Grand Prix. The data from the primary research will both support this and complement the figures. I take a closer look at the areas of the economy where revenues and costs can be associated with the Grand Prix. The analysis is based on data and the economic environment in 2019, as 2020 has brought a rather exceptional situation, which has only occurred once in the 36 years of the Hungarian Grand Prix. At the very end of my thesis, I will summarize everything and answer my thesis question, as well as suggest possible scenarios for the future of motorsport in Hungary. By combining all the aspects and data examined, I have obtained positive results, the money spent on the Hungarian Grand Prix has paid off in 2019, albeit not in one area, but in several and separate areas of the economy. The biggest expenditure is the amount of royalties financed by the State, the value of which comes back into the economy in tourism. I have included both social and economic costs and revenues in my calculations to best assess the full impact of the Grand Prix weekend.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68173">
    <w:multiLevelType w:val="hybridMultilevel"/>
    <w:lvl w:ilvl="0" w:tplc="79953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68173">
    <w:abstractNumId w:val="93168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150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