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RÁK GERGŐ ATTILA</w:t>
            </w:r>
          </w:p>
          <w:p w:rsidR="00C275A3" w:rsidRDefault="00186641" w:rsidP="00C275A3">
            <w:pPr>
              <w:pStyle w:val="Hallgatokepzes"/>
            </w:pPr>
            <w:r w:rsidRPr="002361E2">
              <w:rPr>
                <w:i/>
              </w:rPr>
              <w:t>rakgeri99@gmail.com</w:t>
            </w:r>
            <w:r w:rsidRPr="002361E2">
              <w:rPr>
                <w:i/>
              </w:rPr>
              <w:br/>
            </w:r>
            <w:r w:rsidR="00A96AEC">
              <w:t>Biológus</w:t>
            </w:r>
            <w:r w:rsidR="00A96AEC">
              <w:br/>
            </w:r>
            <w:r w:rsidR="00E77B23">
              <w:t>BSc, 5. félév</w:t>
            </w:r>
          </w:p>
          <w:p w:rsidR="00C265CE" w:rsidRPr="009E5FF1" w:rsidRDefault="00E77B23" w:rsidP="009763E0">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Korsós Zoltán</w:t>
            </w:r>
          </w:p>
          <w:p w:rsidR="00DB4822" w:rsidRDefault="00DB4822" w:rsidP="009763E0">
            <w:pPr>
              <w:pStyle w:val="Konzulensektitulus"/>
            </w:pPr>
            <w:r w:rsidRPr="00DB4822">
              <w:t>egyetemi docens, ATE</w:t>
            </w:r>
          </w:p>
        </w:tc>
      </w:tr>
      <w:tr w:rsidR="00DB4822" w:rsidTr="00DB4822">
        <w:tc>
          <w:tcPr>
            <w:tcW w:w="9854" w:type="dxa"/>
          </w:tcPr>
          <w:p w:rsidR="00DB4822" w:rsidRPr="00DB4822" w:rsidRDefault="00DB4822" w:rsidP="009763E0">
            <w:pPr>
              <w:pStyle w:val="Konzulenseknev"/>
            </w:pPr>
            <w:r w:rsidRPr="00DB4822">
              <w:t>Mizsei Edvárd</w:t>
            </w:r>
          </w:p>
          <w:p w:rsidR="00DB4822" w:rsidRDefault="00DB4822" w:rsidP="009763E0">
            <w:pPr>
              <w:pStyle w:val="Konzulensektitulus"/>
            </w:pPr>
            <w:r w:rsidRPr="00DB4822">
              <w:t>Projekt és monitoring koordinátor,  Kiskunsági Nemzeti Park Igazgatósága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rákosi vipera (Vipera ursinii rakosiensis) denzitására ható legeltetési módok finomléptékű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veszélyeztetett fajok aktív védelmének kulcsfontosságú eleme a fennmaradt élőhelyek megőrzése és javítása. A Magyarországon fokozottan védett rákosi vipera (Vipera ursinii rakosiensis) emiatt különös figyelmet kap, hiszen elveszítette élőhelyeinek jelentős részét, és kevés megmaradt élőhelyeit gazdasági szempontok alapján hasznosítják. Eddigi tapasztalatok és kutatási eredmények alapján a különböző hasznosítási módok közül a legeltetés pozitív hatású a faj számára. A legeltetés sokrétű tevékenység, ezért szükség volt finomléptékű vizsgálatot végezni arra, hogy a legeltetés fontosabb jellemzői (legelőnyomás, pásztorolás módja) hogyan befolyásolják a rákosi vipera denzitását, ha figyelembe vesszük a legelő produktivitását. Ezzel választ kaphattunk rá, hogy mi a legjobb legeltetési technológia a rákosi vipera számára. A vizsgálathoz ismételt számlálást végeztünk 78 db 50×50 m nagyságú mintavételi kvadrátban két éven keresztül, minden évben tavasszal és ősszel, kvadrátonként min. 20 alkalommal a Felsőkiskunsági-turjánvidéken. A viperaészlelések rögzítése mellett a gazdálkodóktól megszereztem a legelőnyomás (állategység/ha, pásztorolás módja) kiszámításához szükséges információt és kimértem a legelőket alkotó növénytársulások fitomassza-produkcióját. Az adatokat N-mixture modellekkel elemeztem a négy felmérési időszakra külön-külön lefuttatva, amelyekben a függő változó a felmérések ismétlésekor tapasztalt vipera-észlelésszám (időszakonként összesen: n20tavasz=16, n20ősz=8, n21tavasz=11, n21ősz=12), a detektabilitás magyarázó változója az operatív hőmérséklet, a denzitás magyarázó változója pedig a legelőnyomás, a legeltetés módja (pásztoroló vagy villanypásztor) és az összporduktivitás voltak. A detekciót az operatív hőmérséklet a 2020 őszi felmérési időszakot kivéve szignifikánsan magyarázta. A legelőnyomás és a fitomassza-produkció interakciója három szezonban szignifikánsan negatív hatású volt, míg a pásztorolás módjának egyik felmérési időszakban sem volt szignifikáns hatása. Eredményeim szerint a legelőnyomás csökkentésével az élőhelytípusokban általában kedvezőbb körülmények teremthetők a viperának a mintavételi területen. Mivel a legelőnyomás nem egyenletes a különböző mikroélőhelyeken és manapság nem szakszerű a pásztorolás, ezért eredményeink gyakorlatba átültetését kellő óvatossággal kell végezni. Ugyanakkor a jövőben érdemes folytatni a vizsgálatot a fentiek szerint szabályozott legeltetés hatásáról, élőhelytípusonként vizsgálva a legelőnyomást.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72892">
    <w:multiLevelType w:val="hybridMultilevel"/>
    <w:lvl w:ilvl="0" w:tplc="866132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72892">
    <w:abstractNumId w:val="697728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80006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