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SOOS</w:t>
            </w:r>
          </w:p>
          <w:p w:rsidR="00C275A3" w:rsidRDefault="00186641" w:rsidP="00C275A3">
            <w:pPr>
              <w:pStyle w:val="Hallgatokepzes"/>
            </w:pPr>
            <w:r w:rsidRPr="002361E2">
              <w:rPr>
                <w:i/>
              </w:rPr>
              <w:t>soosadrienn9@gmail.com</w:t>
            </w:r>
            <w:r w:rsidRPr="002361E2">
              <w:rPr>
                <w:i/>
              </w:rPr>
              <w:br/>
            </w:r>
            <w:r w:rsidR="00A96AEC">
              <w:t>Finance and Accounting</w:t>
            </w:r>
            <w:r w:rsidR="00A96AEC">
              <w:br/>
            </w:r>
            <w:r w:rsidR="00E77B23">
              <w:t>BSc, 5.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Erzsébet Teréz</w:t>
            </w:r>
          </w:p>
          <w:p w:rsidR="00DB4822" w:rsidRDefault="00DB4822" w:rsidP="009763E0">
            <w:pPr>
              <w:pStyle w:val="Konzulensektitulus"/>
            </w:pPr>
            <w:r w:rsidRPr="00DB4822">
              <w:t>egyetemi adjunktus,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perception of income inequality and social class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increasing severity of inequality has been the main topic of several economical debates. Significant inequality has damaging effect on the society and the economic development. There might be difference in the inequality that can be measured statistically and the inequality that people perceive. People usually base their opinion of inequality on their limited environment, therefore it is important to measure how punctual these perceptions are.</w:t>
      </w:r>
    </w:p>
    <w:p>
      <w:pPr>
        <w:widowControl w:val="on"/>
        <w:pBdr/>
        <w:spacing w:before="240" w:after="240" w:line="240" w:lineRule="auto"/>
        <w:ind w:left="0" w:right="0"/>
        <w:jc w:val="left"/>
      </w:pPr>
      <w:r>
        <w:rPr>
          <w:color w:val="000000"/>
          <w:sz w:val="24"/>
          <w:szCs w:val="24"/>
        </w:rPr>
        <w:t xml:space="preserve">The role of middle class has a highlighted importance in income inequality as the middle class is a buffer between the poor and the wealthy ensuring social stability. It is a widespread view in Hungary, that the historically narrow middle class has further shrank in recent years.</w:t>
      </w:r>
    </w:p>
    <w:p>
      <w:pPr>
        <w:widowControl w:val="on"/>
        <w:pBdr/>
        <w:spacing w:before="240" w:after="240" w:line="240" w:lineRule="auto"/>
        <w:ind w:left="0" w:right="0"/>
        <w:jc w:val="left"/>
      </w:pPr>
      <w:r>
        <w:rPr>
          <w:color w:val="000000"/>
          <w:sz w:val="24"/>
          <w:szCs w:val="24"/>
        </w:rPr>
        <w:t xml:space="preserve">This research examines the following questions:</w:t>
      </w:r>
    </w:p>
    <w:p>
      <w:pPr>
        <w:pStyle w:val="ListParagraphPHPDOCX"/>
        <w:numPr>
          <w:ilvl w:val="0"/>
          <w:numId w:val="86243952"/>
        </w:numPr>
        <w:spacing w:before="0" w:after="0" w:line="240" w:lineRule="auto"/>
        <w:contextualSpacing/>
        <w:jc w:val="left"/>
        <w:rPr>
          <w:sz w:val="24"/>
          <w:szCs w:val="24"/>
        </w:rPr>
      </w:pPr>
      <w:r>
        <w:rPr>
          <w:color w:val="000000"/>
          <w:sz w:val="24"/>
          <w:szCs w:val="24"/>
        </w:rPr>
        <w:t xml:space="preserve">How has the perception of income inequality changed in the last 25 years and how punctual this perception is?</w:t>
      </w:r>
    </w:p>
    <w:p>
      <w:pPr>
        <w:pStyle w:val="ListParagraphPHPDOCX"/>
        <w:numPr>
          <w:ilvl w:val="0"/>
          <w:numId w:val="86243952"/>
        </w:numPr>
        <w:spacing w:before="0" w:after="0" w:line="240" w:lineRule="auto"/>
        <w:contextualSpacing/>
        <w:jc w:val="left"/>
        <w:rPr>
          <w:sz w:val="24"/>
          <w:szCs w:val="24"/>
        </w:rPr>
      </w:pPr>
      <w:r>
        <w:rPr>
          <w:color w:val="000000"/>
          <w:sz w:val="24"/>
          <w:szCs w:val="24"/>
        </w:rPr>
        <w:t xml:space="preserve">To what extent is the financially defined middle class is similar to the sociological middle class?</w:t>
      </w:r>
    </w:p>
    <w:p>
      <w:pPr>
        <w:widowControl w:val="on"/>
        <w:pBdr/>
        <w:spacing w:before="240" w:after="240" w:line="240" w:lineRule="auto"/>
        <w:ind w:left="0" w:right="0"/>
        <w:jc w:val="left"/>
      </w:pPr>
      <w:r>
        <w:rPr>
          <w:color w:val="000000"/>
          <w:sz w:val="24"/>
          <w:szCs w:val="24"/>
        </w:rPr>
        <w:t xml:space="preserve">The research applies a questionnaire to examine the questions, that has been filled out by 500 people. The general perception of income inequality has been compared to a study that was conducted 25 years ago, to examine the chances in these years. Relationship analysis has been applied to examine the effect of background variables on the attitudes. The results show that the attitudes towards inequality are effected mostly by the age and the financial situation. The most significant change has been observed in the attitude towards the role of the state and the importance of education.</w:t>
      </w:r>
    </w:p>
    <w:p>
      <w:pPr>
        <w:widowControl w:val="on"/>
        <w:pBdr/>
        <w:spacing w:before="240" w:after="240" w:line="240" w:lineRule="auto"/>
        <w:ind w:left="0" w:right="0"/>
        <w:jc w:val="left"/>
      </w:pPr>
      <w:r>
        <w:rPr>
          <w:color w:val="000000"/>
          <w:sz w:val="24"/>
          <w:szCs w:val="24"/>
        </w:rPr>
        <w:t xml:space="preserve">Furthermore, the research compared the subjective perception of class to the class based on income. Only the quarter of the people felt they belong to the class, that their financial situation defines. A significant percent of those, that statistically belong to the middle class, have no saving and their financial situation is not secure.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43952">
    <w:multiLevelType w:val="hybridMultilevel"/>
    <w:lvl w:ilvl="0" w:tplc="93786945">
      <w:start w:val="1"/>
      <w:numFmt w:val="decimal"/>
      <w:lvlText w:val="%1."/>
      <w:lvlJc w:val="left"/>
      <w:pPr>
        <w:ind w:left="720" w:hanging="360"/>
      </w:pPr>
    </w:lvl>
    <w:lvl w:ilvl="1" w:tplc="93786945" w:tentative="1">
      <w:start w:val="1"/>
      <w:numFmt w:val="lowerLetter"/>
      <w:lvlText w:val="%2."/>
      <w:lvlJc w:val="left"/>
      <w:pPr>
        <w:ind w:left="1440" w:hanging="360"/>
      </w:pPr>
    </w:lvl>
    <w:lvl w:ilvl="2" w:tplc="93786945" w:tentative="1">
      <w:start w:val="1"/>
      <w:numFmt w:val="lowerRoman"/>
      <w:lvlText w:val="%3."/>
      <w:lvlJc w:val="right"/>
      <w:pPr>
        <w:ind w:left="2160" w:hanging="180"/>
      </w:pPr>
    </w:lvl>
    <w:lvl w:ilvl="3" w:tplc="93786945" w:tentative="1">
      <w:start w:val="1"/>
      <w:numFmt w:val="decimal"/>
      <w:lvlText w:val="%4."/>
      <w:lvlJc w:val="left"/>
      <w:pPr>
        <w:ind w:left="2880" w:hanging="360"/>
      </w:pPr>
    </w:lvl>
    <w:lvl w:ilvl="4" w:tplc="93786945" w:tentative="1">
      <w:start w:val="1"/>
      <w:numFmt w:val="lowerLetter"/>
      <w:lvlText w:val="%5."/>
      <w:lvlJc w:val="left"/>
      <w:pPr>
        <w:ind w:left="3600" w:hanging="360"/>
      </w:pPr>
    </w:lvl>
    <w:lvl w:ilvl="5" w:tplc="93786945" w:tentative="1">
      <w:start w:val="1"/>
      <w:numFmt w:val="lowerRoman"/>
      <w:lvlText w:val="%6."/>
      <w:lvlJc w:val="right"/>
      <w:pPr>
        <w:ind w:left="4320" w:hanging="180"/>
      </w:pPr>
    </w:lvl>
    <w:lvl w:ilvl="6" w:tplc="93786945" w:tentative="1">
      <w:start w:val="1"/>
      <w:numFmt w:val="decimal"/>
      <w:lvlText w:val="%7."/>
      <w:lvlJc w:val="left"/>
      <w:pPr>
        <w:ind w:left="5040" w:hanging="360"/>
      </w:pPr>
    </w:lvl>
    <w:lvl w:ilvl="7" w:tplc="93786945" w:tentative="1">
      <w:start w:val="1"/>
      <w:numFmt w:val="lowerLetter"/>
      <w:lvlText w:val="%8."/>
      <w:lvlJc w:val="left"/>
      <w:pPr>
        <w:ind w:left="5760" w:hanging="360"/>
      </w:pPr>
    </w:lvl>
    <w:lvl w:ilvl="8" w:tplc="93786945" w:tentative="1">
      <w:start w:val="1"/>
      <w:numFmt w:val="lowerRoman"/>
      <w:lvlText w:val="%9."/>
      <w:lvlJc w:val="right"/>
      <w:pPr>
        <w:ind w:left="6480" w:hanging="180"/>
      </w:pPr>
    </w:lvl>
  </w:abstractNum>
  <w:abstractNum w:abstractNumId="86243950">
    <w:multiLevelType w:val="hybridMultilevel"/>
    <w:lvl w:ilvl="0" w:tplc="52238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43950">
    <w:abstractNumId w:val="86243950"/>
  </w:num>
  <w:num w:numId="86243952">
    <w:abstractNumId w:val="86243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22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