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HODGYAI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hodgyai@ms.sapientia.ro</w:t>
            </w:r>
            <w:r w:rsidRPr="002361E2">
              <w:rPr>
                <w:i/>
              </w:rPr>
              <w:br/>
            </w:r>
            <w:r w:rsidR="00A96AEC">
              <w:t>Fejlett Mechatronikai Rendszerek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Máté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Fogtőmódosított és klasszikus kivitelezésű fogaskerekek terhelhetőségének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célja, hogy a szabványos 0,38m sugarú körívvel közelített foglábgörbétől eltérő foglábgörbéket használva javítsuk a fog merevségét.</w:t>
      </w:r>
      <w:r>
        <w:rPr>
          <w:color w:val="000000"/>
          <w:sz w:val="24"/>
          <w:szCs w:val="24"/>
        </w:rPr>
        <w:br/>
        <w:t xml:space="preserve">A kutatás során fény derült az alámetszési probléma újra értelmezésének szükségére, mivel a lekerekített fejű fésűskéssel sokkal kisebb fajlagos profileltolás- értékekre jelenik meg az alámetszés, mint a hegyes elméleti szerszám esetében, így jóval nagyobb profileltolásokat alkalmazhatunk, mint korábban, a fog radikális gyengítését elkerülve.</w:t>
      </w:r>
      <w:r>
        <w:rPr>
          <w:color w:val="000000"/>
          <w:sz w:val="24"/>
          <w:szCs w:val="24"/>
        </w:rPr>
        <w:br/>
        <w:t xml:space="preserve">A dolgozatban azt tárgyaljuk, hogy a lefejtő fogasléc lekerekített fejének burkológörbéjét használva foglábgörbeként, a deformációk különböznek-e a hagyományos szerszámmal generált fogaskerekék deformációitól a terheléskor.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fogaskerék, foglábgörbe, terhelésanalízis, deformáció, merevség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79637">
    <w:multiLevelType w:val="hybridMultilevel"/>
    <w:lvl w:ilvl="0" w:tplc="87664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79637">
    <w:abstractNumId w:val="281796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252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