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ZSIGÓ ZSANETT</w:t>
            </w:r>
          </w:p>
          <w:p w:rsidR="00C275A3" w:rsidRDefault="00186641" w:rsidP="00C275A3">
            <w:pPr>
              <w:pStyle w:val="Hallgatokepzes"/>
            </w:pPr>
            <w:r w:rsidRPr="002361E2">
              <w:rPr>
                <w:i/>
              </w:rPr>
              <w:t>zs.zsanett97@gmail.com</w:t>
            </w:r>
            <w:r w:rsidRPr="002361E2">
              <w:rPr>
                <w:i/>
              </w:rPr>
              <w:br/>
            </w:r>
            <w:r w:rsidR="00A96AEC">
              <w:t>Regionális és környezeti gazdaságtan</w:t>
            </w:r>
            <w:r w:rsidR="00A96AEC">
              <w:br/>
            </w:r>
            <w:r w:rsidR="00E77B23">
              <w:t>MSc, 4. félév</w:t>
            </w:r>
          </w:p>
          <w:p w:rsidR="00C265CE" w:rsidRPr="009E5FF1" w:rsidRDefault="00E77B23" w:rsidP="009763E0">
            <w:pPr>
              <w:pStyle w:val="Hallgatointezmeny-kar"/>
              <w:rPr>
                <w:b/>
                <w:caps/>
              </w:rPr>
            </w:pPr>
            <w:r>
              <w:t>Budapesti Corvinus Egyetem</w:t>
            </w:r>
            <w:r w:rsidR="00C275A3">
              <w:br/>
            </w:r>
            <w:r w:rsidR="00DB4822">
              <w:t>Társadalomtudományi TDK</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Varga Ágnes</w:t>
            </w:r>
          </w:p>
          <w:p w:rsidR="00DB4822" w:rsidRDefault="00DB4822" w:rsidP="009763E0">
            <w:pPr>
              <w:pStyle w:val="Konzulensektitulus"/>
            </w:pPr>
            <w:r w:rsidRPr="00DB4822">
              <w:t>egyetemi adjunktus,  Budapesti Corvinus Egyetem - Fenntartható Fejlődés Intézet (BCE FFI)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Élhető–e, ami versenyképes? – Az élhetőség és versenyképesség térbeli együttmozgásának vizsgálata a budapesti agglomerációban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privatizáció időszakával megkezdődött a fővárosi vállalkozások agglomerációba települése. A vállalkozások megjelenésével a gazdasági folyamatok az agglomeráció területi egyenlőtlenségeinek növekedéséhez vezettek. Az utóbbi években az agglomeráció társadalmi, gazdasági helyzetét erősen befolyásolja a beköltözők számának drasztikus növekedése, amelyben Budapest közelsége és a települések kisvárosias jellege is szerepet játszik. A feltárt szakirodalom alapján a versenyképesség növekedése az élhetőség javulását okozza, és ha az ember jó környezetben él, jobb munkavállaló is; így az élhető városok imponáló lokációt jelentenek a tudásalapú vállalkozások számára.</w:t>
      </w:r>
      <w:r>
        <w:rPr>
          <w:color w:val="000000"/>
          <w:sz w:val="24"/>
          <w:szCs w:val="24"/>
        </w:rPr>
        <w:br/>
        <w:t xml:space="preserve">Kutatásomban arra kerestem a választ, hogy vajon megfigyelhető-e területi együttmozgás a budapesti agglomeráció egyes településeinek élhetősége és versenyképessége között, és arra is kitérek, hogy milyen a gazdasági versenyképesség területi egyenlőtlensége a budapesti agglomerációban és Pest megyében. Megvizsgáltam, hogy melyek azok az elsősorban szubjektív élhetőségi tényezők, amelyek meghatározóak a budapesti agglomeráció tekintetében és hogyan korrelálnak a gazdasági versenyképesség mutatói az élhetőségi értékekkel.</w:t>
      </w:r>
      <w:r>
        <w:rPr>
          <w:color w:val="000000"/>
          <w:sz w:val="24"/>
          <w:szCs w:val="24"/>
        </w:rPr>
        <w:br/>
        <w:t xml:space="preserve">A budapesti agglomeráció versenyképességét és egyenlőtlenségeit szekunder adatforrások alapján regionális elemzési módszerek segítségével vizsgáltam, amelyeket térinformatikai módszerekkel szemléltettem, az élhetőség méréséhez pedig primer kutatást végeztem online kérdőív használatával. Az eredmények alapján az agglomeráción belül jelentős területi differenciákat találunk, jellemző, hogy minél nagyobb egy járás gazdasági teljesítménye, annál nagyobb a differenciáltság települései között. Az élhetőség és vizsgált gazdasági jellemzők között azokban az esetekben fedezünk fel korrelációt, amikor az élhetőségi szempontnak közvetlen kapcsolata van a gazdasági erővel; ez különösen a munkalehetőségekre és egészségügyi helyzetre igaz. míg az olyan tényezők esetén, amelyek nem kapcsolódnak közvetlenül a gazdasági helyzethez, a hatás elenyésző (például a zöldterületek mennyiségénél).</w:t>
      </w:r>
      <w:r>
        <w:rPr>
          <w:color w:val="000000"/>
          <w:sz w:val="24"/>
          <w:szCs w:val="24"/>
        </w:rPr>
        <w:br/>
        <w:t xml:space="preserve">Az itt élők számára a legfontosabb élhetőségi tényezők a természet közelsége, a nyugalom és a Budapesthez való közelség, különösen fontos, hogy a fővárosba zökkenőmentes legyen a bejutás. Sok helyi lakost a társadalmi tőke jelenléte is erősen az agglomerációhoz köt, még akkor is, ha már kevésbé élhetőnek tartja a települést.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739234">
    <w:multiLevelType w:val="hybridMultilevel"/>
    <w:lvl w:ilvl="0" w:tplc="627204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739234">
    <w:abstractNumId w:val="617392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9548590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