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BÁTKI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batki.benedek@gmail.com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ESZTER BORBÁLA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eszter.kiss4@stud.uni-corvinus.hu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vagyonos lakosság spillover hatásai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magyarországi vagyoni szegregáció járási szintű alakulását vizsgáljuk 2018-</w:t>
      </w:r>
      <w:r>
        <w:rPr>
          <w:color w:val="000000"/>
          <w:sz w:val="24"/>
          <w:szCs w:val="24"/>
        </w:rPr>
        <w:br/>
        <w:t xml:space="preserve">as és 2012-es adatokat összevetve. Munkánkban arra a kérdésre keressük a választ, hogy a</w:t>
      </w:r>
      <w:r>
        <w:rPr>
          <w:color w:val="000000"/>
          <w:sz w:val="24"/>
          <w:szCs w:val="24"/>
        </w:rPr>
        <w:br/>
        <w:t xml:space="preserve">járások közötti vagyoni különbségek – melyet az egy adózóra jutó személyi jövedelemadóalapot képező jövedelem változó jelenít meg – milyen erősen csoportosulnak a térben,</w:t>
      </w:r>
      <w:r>
        <w:rPr>
          <w:color w:val="000000"/>
          <w:sz w:val="24"/>
          <w:szCs w:val="24"/>
        </w:rPr>
        <w:br/>
        <w:t xml:space="preserve">mennyiben magyarázhatók releváns magyarázóváltozókkal (munkaerőpiaci, demográfiai</w:t>
      </w:r>
      <w:r>
        <w:rPr>
          <w:color w:val="000000"/>
          <w:sz w:val="24"/>
          <w:szCs w:val="24"/>
        </w:rPr>
        <w:br/>
        <w:t xml:space="preserve">ismérvekkel), illetve mennyire lelhető fel ezen változókra való kontrollálás után is területi</w:t>
      </w:r>
      <w:r>
        <w:rPr>
          <w:color w:val="000000"/>
          <w:sz w:val="24"/>
          <w:szCs w:val="24"/>
        </w:rPr>
        <w:br/>
        <w:t xml:space="preserve">autokorreláció adatainkban. Ha a releváns változók nem képesek feloldani a területi</w:t>
      </w:r>
      <w:r>
        <w:rPr>
          <w:color w:val="000000"/>
          <w:sz w:val="24"/>
          <w:szCs w:val="24"/>
        </w:rPr>
        <w:br/>
        <w:t xml:space="preserve">csoportosulások tényét a járások gazdagsága terén, akkor kutatásunk szerint ebben az esetben</w:t>
      </w:r>
      <w:r>
        <w:rPr>
          <w:color w:val="000000"/>
          <w:sz w:val="24"/>
          <w:szCs w:val="24"/>
        </w:rPr>
        <w:br/>
        <w:t xml:space="preserve">vagyoni „spilloverek” léteznek járások között, mivel nincs más fellelhető ok a helyi</w:t>
      </w:r>
      <w:r>
        <w:rPr>
          <w:color w:val="000000"/>
          <w:sz w:val="24"/>
          <w:szCs w:val="24"/>
        </w:rPr>
        <w:br/>
        <w:t xml:space="preserve">különbségek adott módon való alakulására a térbeli elhelyezkedésen kívül. Egy ilyen eredmény</w:t>
      </w:r>
      <w:r>
        <w:rPr>
          <w:color w:val="000000"/>
          <w:sz w:val="24"/>
          <w:szCs w:val="24"/>
        </w:rPr>
        <w:br/>
        <w:t xml:space="preserve">azt jelentené, hogy a vagyoni szegregáció folyamatosan újratermeli magát bármely más</w:t>
      </w:r>
      <w:r>
        <w:rPr>
          <w:color w:val="000000"/>
          <w:sz w:val="24"/>
          <w:szCs w:val="24"/>
        </w:rPr>
        <w:br/>
        <w:t xml:space="preserve">tényezőtől függetlenül. Ezen térbeli elkülönülés megmagyarázhatósága kardinális kérdés,</w:t>
      </w:r>
      <w:r>
        <w:rPr>
          <w:color w:val="000000"/>
          <w:sz w:val="24"/>
          <w:szCs w:val="24"/>
        </w:rPr>
        <w:br/>
        <w:t xml:space="preserve">mivel megmutatja, hogy mely tényezők mentén segíthető elő a vagyoni olló zárása</w:t>
      </w:r>
      <w:r>
        <w:rPr>
          <w:color w:val="000000"/>
          <w:sz w:val="24"/>
          <w:szCs w:val="24"/>
        </w:rPr>
        <w:br/>
        <w:t xml:space="preserve">Magyarországon. Vizsgálatainkat a területi ökonometria eszköztárával kivitelezzük, globális és</w:t>
      </w:r>
      <w:r>
        <w:rPr>
          <w:color w:val="000000"/>
          <w:sz w:val="24"/>
          <w:szCs w:val="24"/>
        </w:rPr>
        <w:br/>
        <w:t xml:space="preserve">lokális Moran statisztikák számolásával, hőtérképek készítésével, valamint területi</w:t>
      </w:r>
      <w:r>
        <w:rPr>
          <w:color w:val="000000"/>
          <w:sz w:val="24"/>
          <w:szCs w:val="24"/>
        </w:rPr>
        <w:br/>
        <w:t xml:space="preserve">autoregresszív modellek építésével. Eredményeinkben azt találjuk, hogy nem kielégítően</w:t>
      </w:r>
      <w:r>
        <w:rPr>
          <w:color w:val="000000"/>
          <w:sz w:val="24"/>
          <w:szCs w:val="24"/>
        </w:rPr>
        <w:br/>
        <w:t xml:space="preserve">magyarázhatók demográfiai és munkaerőpiaci mutatókkal a járások közötti vagyoni</w:t>
      </w:r>
      <w:r>
        <w:rPr>
          <w:color w:val="000000"/>
          <w:sz w:val="24"/>
          <w:szCs w:val="24"/>
        </w:rPr>
        <w:br/>
        <w:t xml:space="preserve">különbségek – és az ezekre való kontrollálás után nem tűnik el az erős területi autokorreláció</w:t>
      </w:r>
      <w:r>
        <w:rPr>
          <w:color w:val="000000"/>
          <w:sz w:val="24"/>
          <w:szCs w:val="24"/>
        </w:rPr>
        <w:br/>
        <w:t xml:space="preserve">adatainkból, amelyet első vizsgálataink során találtunk. Ebből arra következtetünk, hogy nem</w:t>
      </w:r>
      <w:r>
        <w:rPr>
          <w:color w:val="000000"/>
          <w:sz w:val="24"/>
          <w:szCs w:val="24"/>
        </w:rPr>
        <w:br/>
        <w:t xml:space="preserve">csupán erős területi elkülönülés található az adatokban, de ez részben vagyoni spillover-hatások</w:t>
      </w:r>
      <w:r>
        <w:rPr>
          <w:color w:val="000000"/>
          <w:sz w:val="24"/>
          <w:szCs w:val="24"/>
        </w:rPr>
        <w:br/>
        <w:t xml:space="preserve">következménye, nem kizárólag olyan gazdasági és társadalmi folyamatoké, melyek jól</w:t>
      </w:r>
      <w:r>
        <w:rPr>
          <w:color w:val="000000"/>
          <w:sz w:val="24"/>
          <w:szCs w:val="24"/>
        </w:rPr>
        <w:br/>
        <w:t xml:space="preserve">definiálhatók és amelyek kellő kormányzati akarattal enyhíthetők.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98007">
    <w:multiLevelType w:val="hybridMultilevel"/>
    <w:lvl w:ilvl="0" w:tplc="63583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98007">
    <w:abstractNumId w:val="40798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769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