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BENEDEK BÁTKI</w:t>
            </w:r>
          </w:p>
          <w:p w:rsidR="00C275A3" w:rsidRDefault="00186641" w:rsidP="00C275A3">
            <w:pPr>
              <w:pStyle w:val="Hallgatokepzes"/>
            </w:pPr>
            <w:r w:rsidRPr="002361E2">
              <w:rPr>
                <w:i/>
              </w:rPr>
              <w:t>batki.benedek@gmail.com</w:t>
            </w:r>
            <w:r w:rsidRPr="002361E2">
              <w:rPr>
                <w:i/>
              </w:rPr>
              <w:br/>
            </w:r>
            <w:r w:rsidR="00A96AEC">
              <w:t>Finance</w:t>
            </w:r>
            <w:r w:rsidR="00A96AEC">
              <w:br/>
            </w:r>
            <w:r w:rsidR="00E77B23">
              <w:t>MSc, 2.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ESZTER BORBÁLA KISS</w:t>
            </w:r>
          </w:p>
          <w:p w:rsidR="00DB4822" w:rsidRDefault="00186641" w:rsidP="004D7940">
            <w:pPr>
              <w:pStyle w:val="Hallgatokepzes"/>
            </w:pPr>
            <w:bookmarkStart w:id="1" w:name="_GoBack"/>
            <w:r w:rsidRPr="002361E2">
              <w:rPr>
                <w:i/>
              </w:rPr>
              <w:t>eszter.kiss4@stud.uni-corvinus.hu</w:t>
            </w:r>
            <w:r w:rsidRPr="002361E2">
              <w:rPr>
                <w:i/>
              </w:rPr>
              <w:br/>
            </w:r>
            <w:bookmarkEnd w:id="1"/>
            <w:r w:rsidR="00C275A3">
              <w:t>Applied Economics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Madari</w:t>
            </w:r>
          </w:p>
          <w:p w:rsidR="00DB4822" w:rsidRDefault="00DB4822" w:rsidP="009763E0">
            <w:pPr>
              <w:pStyle w:val="Konzulensektitulus"/>
            </w:pPr>
            <w:r w:rsidRPr="00DB4822">
              <w:t>assistant lecturer,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Spillover effects of a wealthy population in Hungary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research, we examine the development of wealth segregation in Hungary at district level, comparing the 2018 and the 2012 data. In our work, we are looking for the answers to the following questions concerning the wealth differences between neighbourhoods - which is displayed by the variable that forms the base of personal income tax per taxpayer -:</w:t>
      </w:r>
    </w:p>
    <w:p>
      <w:pPr>
        <w:pStyle w:val="ListParagraphPHPDOCX"/>
        <w:numPr>
          <w:ilvl w:val="0"/>
          <w:numId w:val="30457718"/>
        </w:numPr>
        <w:spacing w:before="0" w:after="0" w:line="240" w:lineRule="auto"/>
        <w:contextualSpacing/>
        <w:jc w:val="left"/>
        <w:rPr>
          <w:sz w:val="24"/>
          <w:szCs w:val="24"/>
        </w:rPr>
      </w:pPr>
      <w:r>
        <w:rPr>
          <w:color w:val="000000"/>
          <w:sz w:val="24"/>
          <w:szCs w:val="24"/>
        </w:rPr>
        <w:br/>
        <w:t xml:space="preserve">how strongly they are clustered in space,</w:t>
      </w:r>
    </w:p>
    <w:p>
      <w:pPr>
        <w:pStyle w:val="ListParagraphPHPDOCX"/>
        <w:numPr>
          <w:ilvl w:val="0"/>
          <w:numId w:val="30457718"/>
        </w:numPr>
        <w:spacing w:before="0" w:after="0" w:line="240" w:lineRule="auto"/>
        <w:contextualSpacing/>
        <w:jc w:val="left"/>
        <w:rPr>
          <w:sz w:val="24"/>
          <w:szCs w:val="24"/>
        </w:rPr>
      </w:pPr>
      <w:r>
        <w:rPr>
          <w:color w:val="000000"/>
          <w:sz w:val="24"/>
          <w:szCs w:val="24"/>
        </w:rPr>
        <w:t xml:space="preserve">to what extent they can be explained by relevant explanatory variables (labour market, demographic criteria),</w:t>
      </w:r>
    </w:p>
    <w:p>
      <w:pPr>
        <w:pStyle w:val="ListParagraphPHPDOCX"/>
        <w:numPr>
          <w:ilvl w:val="0"/>
          <w:numId w:val="30457718"/>
        </w:numPr>
        <w:spacing w:before="0" w:after="0" w:line="240" w:lineRule="auto"/>
        <w:contextualSpacing/>
        <w:jc w:val="left"/>
        <w:rPr>
          <w:sz w:val="24"/>
          <w:szCs w:val="24"/>
        </w:rPr>
      </w:pPr>
      <w:r>
        <w:rPr>
          <w:color w:val="000000"/>
          <w:sz w:val="24"/>
          <w:szCs w:val="24"/>
        </w:rPr>
        <w:t xml:space="preserve">and after controlling for these variables, is there any remaining spatial autocorrelation in our data.</w:t>
      </w:r>
    </w:p>
    <w:p>
      <w:pPr>
        <w:widowControl w:val="on"/>
        <w:pBdr/>
        <w:spacing w:before="240" w:after="240" w:line="240" w:lineRule="auto"/>
        <w:ind w:left="0" w:right="0"/>
        <w:jc w:val="left"/>
      </w:pPr>
      <w:r>
        <w:rPr>
          <w:color w:val="000000"/>
          <w:sz w:val="24"/>
          <w:szCs w:val="24"/>
        </w:rPr>
        <w:t xml:space="preserve">If the relevant variables are not able to resolve the fact of territorial clusters in the area of the wealth of districts, then according to our research, in this case wealth "spillovers" exist between districts, since there is no other reason to find for the development of local differences in a given way, apart from the spatial location. Such a result would mean that wealth segregation constantly reproduces itself regardless of any other factors. The explicability of this spatial separation is a cardinal question, as it shows which factors can be used to help close the financial gap in Hungary. We carry out our studies with the tools of spatial econometrics, by calculating global and local Moran statistics, making heat maps, and building spatial autoregressive models. In our results, we find that wealth differences between districts cannot can be explained satisfactorily by demographic and labor market indicators - and after controlling for them, the strong spatial autocorrelation does not disappear from our data, which we found during our first investigations. From this we conclude that, there is not only a strong spatial separation in the data, but this is partly caused by wealth spillover effects, not only of economic and social processes that can be well defined and alleviated with sufficient governmental will.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57718">
    <w:multiLevelType w:val="hybridMultilevel"/>
    <w:lvl w:ilvl="0" w:tplc="42342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57718">
    <w:abstractNumId w:val="304577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104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