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ANNAMÁRIA KINGA SCHÜTZ</w:t>
            </w:r>
          </w:p>
          <w:p w:rsidR="00C275A3" w:rsidRDefault="00186641" w:rsidP="00C275A3">
            <w:pPr>
              <w:pStyle w:val="Hallgatokepzes"/>
            </w:pPr>
            <w:r w:rsidRPr="002361E2">
              <w:rPr>
                <w:i/>
              </w:rPr>
              <w:t>annamari.schutz@gmail.com</w:t>
            </w:r>
            <w:r w:rsidRPr="002361E2">
              <w:rPr>
                <w:i/>
              </w:rPr>
              <w:br/>
            </w:r>
            <w:r w:rsidR="00A96AEC">
              <w:t>Applied Economics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Mánuel László Mágó</w:t>
            </w:r>
          </w:p>
          <w:p w:rsidR="00DB4822" w:rsidRDefault="00DB4822" w:rsidP="009763E0">
            <w:pPr>
              <w:pStyle w:val="Konzulensektitulus"/>
            </w:pPr>
            <w:r w:rsidRPr="00DB4822">
              <w:t>Senior Lecturer, BCE KTI</w:t>
            </w:r>
          </w:p>
        </w:tc>
      </w:tr>
      <w:tr w:rsidR="00DB4822" w:rsidTr="00DB4822">
        <w:tc>
          <w:tcPr>
            <w:tcW w:w="9854" w:type="dxa"/>
          </w:tcPr>
          <w:p w:rsidR="00DB4822" w:rsidRPr="00DB4822" w:rsidRDefault="00DB4822" w:rsidP="009763E0">
            <w:pPr>
              <w:pStyle w:val="Konzulenseknev"/>
            </w:pPr>
            <w:r w:rsidRPr="00DB4822">
              <w:t>Gábor Neszveda</w:t>
            </w:r>
          </w:p>
          <w:p w:rsidR="00DB4822" w:rsidRDefault="00DB4822" w:rsidP="009763E0">
            <w:pPr>
              <w:pStyle w:val="Konzulensektitulus"/>
            </w:pPr>
            <w:r w:rsidRPr="00DB4822">
              <w:t>Senior Researcher,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Pfizer-BioNTech Covid-19 vaccine’s success on the vaccine developers’ stock prices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study was to analyse the events that determine the success of Pfizer-BioNTech's coronavirus vaccine in an economically empirical manner, which was done by examining the stock returns of the vaccine-developing companies. The analysis began with the press release of Pfizer Inc., according to which the effectiveness rate of the new vaccine was over 90%, making it the first vaccine that was the likely solution to the Covid-19 epidemic that defined the year 2020. In addition to the press release two other events were also examined, the days when the American Food and Drug Administration (FDA) authorized the emergency market release of the vaccine in the United States of America and the day when the World Health Organization (WHO) authorized it for global use. The research was carried out using the classic event-study methodology and preliminary expectations were verified by examining abnormal and cumulative average abnormal returns. According to the former assumption, in the case of Pfizer Inc. and BioNTech SE, each event - especially the press release announcing the results of the 3rd clinical phase - had a significant effect on the stock returns. The results show that the two companies together realized an abnormal return of 5.43% and in the case of Pfizer Inc. the market value increased by 15.59 million dollars, while BioNTech SE increased by 3.09 million dollars following the announcement of the results of the 3rd clinical phase.</w:t>
      </w:r>
    </w:p>
    <w:p>
      <w:pPr>
        <w:widowControl w:val="on"/>
        <w:pBdr/>
        <w:spacing w:before="240" w:after="240" w:line="240" w:lineRule="auto"/>
        <w:ind w:left="0" w:right="0"/>
        <w:jc w:val="left"/>
      </w:pPr>
      <w:r>
        <w:rPr>
          <w:color w:val="000000"/>
          <w:sz w:val="24"/>
          <w:szCs w:val="24"/>
        </w:rPr>
        <w:t xml:space="preserve">I examined the impact of the events taking place in November and December 2020 not only for the mentioned companies but also for 11 other vaccine developers, as the competitors for Pfizer-BioNTech. In all cases, the shares of the competitors showed a negative return, however, since these values were insignificant, no abnormal return was empirically determined. The effect of FDA approval, which is often analysed for pharmaceutical companies, unexpectedly induced an abnormal return of -3.23% for all vaccine manufacturers based on the results. Cumulative abnormal returns had a similar outcome. Among other things, the unexpected results are due to the increasing number of infections during the pandemic such as accompanying volatility, uncertainty, and other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64416">
    <w:multiLevelType w:val="hybridMultilevel"/>
    <w:lvl w:ilvl="0" w:tplc="36243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64416">
    <w:abstractNumId w:val="351644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1051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