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GRANÁT MARCELL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granat.marcell@uni-neumann.hu</w:t>
            </w:r>
            <w:r w:rsidRPr="002361E2">
              <w:rPr>
                <w:i/>
              </w:rPr>
              <w:br/>
            </w:r>
            <w:r w:rsidR="00A96AEC">
              <w:t>Közgazdasági elemező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ŐRSI MARCELL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marcell.orsi@stud.uni-corvinus.hu</w:t>
            </w:r>
            <w:r w:rsidRPr="002361E2">
              <w:rPr>
                <w:i/>
              </w:rPr>
              <w:br/>
            </w:r>
            <w:bookmarkEnd w:id="1"/>
            <w:r w:rsidR="00C275A3">
              <w:t>alkalmazott közgazdaságtan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TDK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Madari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MSMI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demográfiai változások azonosítása Európában: A puha klaszterezés empirikus alkalmazása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az európai régiók (NUTS-2) demográfiai jellemzőinek azonosítása a termékenységre fókuszálva.</w:t>
      </w:r>
      <w:r>
        <w:rPr>
          <w:color w:val="000000"/>
          <w:sz w:val="24"/>
          <w:szCs w:val="24"/>
        </w:rPr>
        <w:br/>
        <w:t xml:space="preserve">valamint a halálozási ráták, a várható élettartam és a nők foglalkoztatási rátája. Hagyományosan a területek csoportokba rendezése klaszterezéssel történik. A klaszterezés egy nem felügyelt gépi tanulási technika, amely megosztja a sokaságot</w:t>
      </w:r>
      <w:r>
        <w:rPr>
          <w:color w:val="000000"/>
          <w:sz w:val="24"/>
          <w:szCs w:val="24"/>
        </w:rPr>
        <w:br/>
        <w:t xml:space="preserve">több csoportba, amelyekben ugyanazon csoport megfigyelései hasonlóak egymáshoz, és a pontok különbözőek</w:t>
      </w:r>
      <w:r>
        <w:rPr>
          <w:color w:val="000000"/>
          <w:sz w:val="24"/>
          <w:szCs w:val="24"/>
        </w:rPr>
        <w:br/>
        <w:t xml:space="preserve">csoportok eltérőek. Az algoritmus minden évben történő megismétlése zavaros ugrásokat okozna a klaszterezésben. Így ahelyett, hogy minden adatpontot külön klaszterekbe helyeznénk, az adott pont valószínűsége az</w:t>
      </w:r>
      <w:r>
        <w:rPr>
          <w:color w:val="000000"/>
          <w:sz w:val="24"/>
          <w:szCs w:val="24"/>
        </w:rPr>
        <w:br/>
        <w:t xml:space="preserve">abban a klaszterben van hozzárendelve. Puha (fuzzy) klaszterezésben minden adatpont több klaszterhez is egy adott valószínűséggel, így az elmozdulások továbbra is megfigyelhetők, de ugrások nélkül.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287266">
    <w:multiLevelType w:val="hybridMultilevel"/>
    <w:lvl w:ilvl="0" w:tplc="862534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287266">
    <w:abstractNumId w:val="452872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6336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