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CSONGOR JOZSA</w:t>
            </w:r>
          </w:p>
          <w:p w:rsidR="00C275A3" w:rsidRDefault="00186641" w:rsidP="00C275A3">
            <w:pPr>
              <w:pStyle w:val="Hallgatokepzes"/>
            </w:pPr>
            <w:r w:rsidRPr="002361E2">
              <w:rPr>
                <w:i/>
              </w:rPr>
              <w:t>csongor.jozsa@stud.uni-corvinus.hu</w:t>
            </w:r>
            <w:r w:rsidRPr="002361E2">
              <w:rPr>
                <w:i/>
              </w:rPr>
              <w:br/>
            </w:r>
            <w:r w:rsidR="00A96AEC">
              <w:t>Commerce and Marketing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Katalin Asvanyi</w:t>
            </w:r>
          </w:p>
          <w:p w:rsidR="00DB4822" w:rsidRDefault="00DB4822" w:rsidP="009763E0">
            <w:pPr>
              <w:pStyle w:val="Konzulensektitulus"/>
            </w:pPr>
            <w:r w:rsidRPr="00DB4822">
              <w:t>associate professor,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Identifying the different employee perceptions towards corporate sustainability: A Q-method study.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following OTDK research paper approaches sustainability from an employee perspective. It combines scientific knowledge on sustainability, human resources and employee perception. It highlights that employee opinion is a significant factor from a corporate sustainability perspective. The principal research question is looking for an answer on how much value do certain corporate sustainability activities create from an employee's point of view. The essential goal of the paper is to illustrate how diverse opinions on sustainability are within a predefined, narrow social class. Furthermore, to indicate an example for corporations, based on the data that is collected by questioning employees regarding sustainability within the framework of modern corporate governance. The paper operates with Q methodology as its research methodology. There are 34 statements formulated along the lines of CSR actions affecting employees. These statements must be placed in a table with normal distribution ranging from -4 (least valuable) to +4 (most valuable). Due to the qualitative nature of the methodology, the sample size is small, it includes 30 participants. However, due to its quantitative nature, mathematical and statistical analysis is also conducted. After the analysis, the respondents are placed into opinion groups and factors. The emerging factors and their analysis are expected to show different and, in some cases, opposing sets of opinions. ESOMAR standard demographic classification is used as a screening questionnaire to shape the sample. It divides the respondents into social grades according to the job title and education level of the "main earner" living in the family. It defines five grades: A,B,C,D,E. The paper examines individuals from group A, which represents “main earners” with a university degree and managerial or higher job title. The result of this research is valuable from a corporate perspective, as it is important to know a certain employee's sustainability mindset, since it provides a stable base for faster implementation of sustainability objectives which thereby increase the company's sustainability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25826">
    <w:multiLevelType w:val="hybridMultilevel"/>
    <w:lvl w:ilvl="0" w:tplc="61763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25826">
    <w:abstractNumId w:val="379258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68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