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NIKOLETTA MÁRTA KULHAVI</w:t>
            </w:r>
          </w:p>
          <w:p w:rsidR="00C275A3" w:rsidRDefault="00186641" w:rsidP="00C275A3">
            <w:pPr>
              <w:pStyle w:val="Hallgatokepzes"/>
            </w:pPr>
            <w:r w:rsidRPr="002361E2">
              <w:rPr>
                <w:i/>
              </w:rPr>
              <w:t>nikoletta.kulhavi@gmail.com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Kemény</w:t>
            </w:r>
          </w:p>
          <w:p w:rsidR="00DB4822" w:rsidRDefault="00DB4822" w:rsidP="009763E0">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Omnichannel retail in the light of sustainability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Sustainability has played an important role in recent years in academic journals and the media. Due to the pandemic, the area of omnichannel sales has become increasingly popular (see Rodríguez-Torrico et al., 2020; Zhuang et al., 2020). The main question of the study is (1) how omnichannel retail and purchase can be interpreted from a consumer perspective in light of sustainability, (2) how customers choose between alternatives, and (3) what the main influencing factors are during the decision-making process.</w:t>
      </w:r>
    </w:p>
    <w:p>
      <w:pPr>
        <w:widowControl w:val="on"/>
        <w:pBdr/>
        <w:spacing w:before="240" w:after="240" w:line="240" w:lineRule="auto"/>
        <w:ind w:left="0" w:right="0"/>
        <w:jc w:val="left"/>
      </w:pPr>
      <w:r>
        <w:rPr>
          <w:color w:val="000000"/>
          <w:sz w:val="24"/>
          <w:szCs w:val="24"/>
        </w:rPr>
        <w:t xml:space="preserve">Consumers have changed their behaviour due to the popularity of online shopping, and they are buying different products by combining several commercial channels (online and in-store shopping). As a result of this, omnichannel sales have encouraged the development of retail models by integrating online (e.g., web store, mobile store) and offline channels (e.g., physical stores) (Buldeo Rai et al., 2019). However, transport contributes immensely to climate change and emissions of the most polluting substances, which have a negative impact on our environment (Buldeo Rai, 2019). Although, it is currently unclear how omnichannel retailers can create an offer that is economically and environmentally attractive and sustainable (Buldeo Rai, 2019).</w:t>
      </w:r>
    </w:p>
    <w:p>
      <w:pPr>
        <w:widowControl w:val="on"/>
        <w:pBdr/>
        <w:spacing w:before="240" w:after="240" w:line="240" w:lineRule="auto"/>
        <w:ind w:left="0" w:right="0"/>
        <w:jc w:val="left"/>
      </w:pPr>
      <w:r>
        <w:rPr>
          <w:color w:val="000000"/>
          <w:sz w:val="24"/>
          <w:szCs w:val="24"/>
        </w:rPr>
        <w:t xml:space="preserve">Based on academic journals, this study defines omnichannel retail, its characteristics, sustainability and sustainable omnichannel behaviour and secondary research examines current trends in sustainable omnichannel. The main findings of the study are revealed through qualitative and quantitative research methods. In addition to descriptive analyses, structural equations model methodology was used to evaluate the questionnaire. The motivations and attitudes behind the numerical correlations were explored through additional in-depth interview research.</w:t>
      </w:r>
    </w:p>
    <w:p>
      <w:pPr>
        <w:widowControl w:val="on"/>
        <w:pBdr/>
        <w:spacing w:before="240" w:after="240" w:line="240" w:lineRule="auto"/>
        <w:ind w:left="0" w:right="0"/>
        <w:jc w:val="left"/>
      </w:pPr>
      <w:r>
        <w:rPr>
          <w:color w:val="000000"/>
          <w:sz w:val="24"/>
          <w:szCs w:val="24"/>
        </w:rPr>
        <w:t xml:space="preserve">Besides the results of the primary research, the study details the practical applicability, the limitations of the research, and future research development proposals. The work provides a comprehensive and in-depth picture of current knowledge on sustainable omnichannel behaviour, and it confirms that sustainability plays a significant role in omnichannel retail and sustainable omnichannel behaviour is important and usual among consumers. The aim of this study is to prepare exploratory research that will serve as a basis for future research. The curiosity of the study is that no such research has been conducted in Hungary yet, which increases the novelty of the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55930">
    <w:multiLevelType w:val="hybridMultilevel"/>
    <w:lvl w:ilvl="0" w:tplc="69843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55930">
    <w:abstractNumId w:val="71555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114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