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NÓRA GENDUR</w:t>
            </w:r>
          </w:p>
          <w:p w:rsidR="00C275A3" w:rsidRDefault="00186641" w:rsidP="00C275A3">
            <w:pPr>
              <w:pStyle w:val="Hallgatokepzes"/>
            </w:pPr>
            <w:r w:rsidRPr="002361E2">
              <w:rPr>
                <w:i/>
              </w:rPr>
              <w:t>nora.gendur@stud.uni-corvinus.hu</w:t>
            </w:r>
            <w:r w:rsidRPr="002361E2">
              <w:rPr>
                <w:i/>
              </w:rPr>
              <w:br/>
            </w:r>
            <w:r w:rsidR="00A96AEC">
              <w:t>Commerce and marketing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Ásványi</w:t>
            </w:r>
          </w:p>
          <w:p w:rsidR="00DB4822" w:rsidRDefault="00DB4822" w:rsidP="009763E0">
            <w:pPr>
              <w:pStyle w:val="Konzulensektitulus"/>
            </w:pPr>
            <w:r w:rsidRPr="00DB4822">
              <w:t>associate professor,  Corvinus University of Budapest,
Institute of Sustainable Development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presence of sustainability in higher education in the light of university mission statements (content analysis of the missions of Eastern European universities)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Sustainibilty is one of the most important issue in our life. To move towards sutainable development, we have to take action at all levels of society. Higher education institutions (HEI) have a key component in this action, because they can greatly influence students’ value who become the leaders of the future.</w:t>
      </w:r>
    </w:p>
    <w:p>
      <w:pPr>
        <w:widowControl w:val="on"/>
        <w:pBdr/>
        <w:spacing w:before="240" w:after="240" w:line="240" w:lineRule="auto"/>
        <w:ind w:left="0" w:right="0"/>
        <w:jc w:val="left"/>
      </w:pPr>
      <w:r>
        <w:rPr>
          <w:color w:val="000000"/>
          <w:sz w:val="24"/>
          <w:szCs w:val="24"/>
        </w:rPr>
        <w:br/>
        <w:t xml:space="preserve">The used methology is content analysis and the aim of this research is to explore the attitudes of the Eastern Europe economic and/or business universities toward sustainibility by analizying their mission statement. The focus of the study is to identify the UN’s Sustainable Development Goals (SDG goals) in the univesrity mission statements. Thanks to this we get a picture of universities' stated objectives on sustainability issues and with sustainable univerity models we can value the examined univerities in the region. The research also identified emerging stakeholders in the mission statements and whether universities have a specific goal of educating responsible and righteous leaders.</w:t>
      </w:r>
    </w:p>
    <w:p>
      <w:pPr>
        <w:widowControl w:val="on"/>
        <w:pBdr/>
        <w:spacing w:before="240" w:after="240" w:line="240" w:lineRule="auto"/>
        <w:ind w:left="0" w:right="0"/>
        <w:jc w:val="left"/>
      </w:pPr>
      <w:r>
        <w:rPr>
          <w:color w:val="000000"/>
          <w:sz w:val="24"/>
          <w:szCs w:val="24"/>
        </w:rPr>
        <w:br/>
        <w:t xml:space="preserve">In terms of results, it is expected that Goal 4 (quality education) will appear in a large proportin in missions, with sub-goal 4.7 (educate sustainable aspects) going to be a priority. Besides Goal 8 and 9 (sustainible economic growth and fostering innovation) are still expected to appear, with Goal 10, 11 and 17 (social development, sustainable settlements and global partnership).</w:t>
      </w:r>
    </w:p>
    <w:p>
      <w:pPr>
        <w:widowControl w:val="on"/>
        <w:pBdr/>
        <w:spacing w:before="240" w:after="240" w:line="240" w:lineRule="auto"/>
        <w:ind w:left="0" w:right="0"/>
        <w:jc w:val="left"/>
      </w:pPr>
      <w:r>
        <w:rPr>
          <w:color w:val="000000"/>
          <w:sz w:val="24"/>
          <w:szCs w:val="24"/>
        </w:rPr>
        <w:br/>
        <w:t xml:space="preserve">No such research has yet been conducted in the region, and I hope this will contribute to HIE’s better commitment to sustainability in the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05360">
    <w:multiLevelType w:val="hybridMultilevel"/>
    <w:lvl w:ilvl="0" w:tplc="11277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05360">
    <w:abstractNumId w:val="14705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032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