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TORMA VIVIEN</w:t>
            </w:r>
          </w:p>
          <w:p w:rsidR="00C275A3" w:rsidRDefault="00186641" w:rsidP="00C275A3">
            <w:pPr>
              <w:pStyle w:val="Hallgatokepzes"/>
            </w:pPr>
            <w:r w:rsidRPr="002361E2">
              <w:rPr>
                <w:i/>
              </w:rPr>
              <w:t>torma.vivienn@gmail.com</w:t>
            </w:r>
            <w:r w:rsidRPr="002361E2">
              <w:rPr>
                <w:i/>
              </w:rPr>
              <w:br/>
            </w:r>
            <w:r w:rsidR="00A96AEC">
              <w:t>Marketing</w:t>
            </w:r>
            <w:r w:rsidR="00A96AEC">
              <w:br/>
            </w:r>
            <w:r w:rsidR="00E77B23">
              <w:t>MSc, 5. félév</w:t>
            </w:r>
          </w:p>
          <w:p w:rsidR="00C265CE" w:rsidRPr="009E5FF1" w:rsidRDefault="00E77B23" w:rsidP="009763E0">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Kiss Gabriella Katalin</w:t>
            </w:r>
          </w:p>
          <w:p w:rsidR="00DB4822" w:rsidRDefault="00DB4822" w:rsidP="009763E0">
            <w:pPr>
              <w:pStyle w:val="Konzulensektitulus"/>
            </w:pPr>
            <w:r w:rsidRPr="00DB4822">
              <w:t>egyetemi docens, BCE VGI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Rólunk? Velünk! – Társadalmi marketing az I. kerületi állampolgári tanács népszerűsítéséhez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témája a társadalmi marketing használata az I. kerületi állampolgári tanács népszerűsítéséhez. A társadalmi marketing célja a társadalmi hasznosság, jóllét növelése, melyhez az állampolgári tanács népszerűsítése hozzájárulhat. Hazánkban működő képviseleti rendszer kiegészítésének remek eszköze lehetne az állampolgári tanács, melyben laikusok közügyekkel kapcsolatos konszenzusos döntést hoznak. Az állampolgári tanács az állampolgárok politikai döntéshozatalba való bekapcsolásával növelheti az emberek jóllétét. Használatával az állampolgárok aktívvá válnak a közügyekben, hozzájárul a tudatos állampolgárrá neveléshez és lehetőséget biztosít a problémák feltárására. Hosszú távon az állampolgári tanács hozzájárulhat a minőségibb politikai döntéshozatalhoz, a legitimációs deficit csökkentéséhez és a politikai intézményekbe vetett bizalom növeléséhez.</w:t>
      </w:r>
    </w:p>
    <w:p>
      <w:pPr>
        <w:widowControl w:val="on"/>
        <w:pBdr/>
        <w:spacing w:before="240" w:after="240" w:line="240" w:lineRule="auto"/>
        <w:ind w:left="0" w:right="0"/>
        <w:jc w:val="left"/>
      </w:pPr>
      <w:r>
        <w:rPr>
          <w:color w:val="000000"/>
          <w:sz w:val="24"/>
          <w:szCs w:val="24"/>
        </w:rPr>
        <w:br/>
        <w:t xml:space="preserve">A dolgozat megírásával elsődleges célom az I. kerületi állampolgári tanács népszerűsítéséhez használható társadalmi marketing kampány előkészítése volt. Ehhez kvalitatív kutatást végeztem, mely során megállapítottam milyen üzenet átadásával célszerű tagokat toborozni az ÁT-hoz. Feltártam hogyan befolyásolja a politikai intézményekbe vetett bizalom a jelentkezési hajlandóságot. Továbbá feltérképeztem a transzparencia szerepét az ÁT estén.</w:t>
      </w:r>
    </w:p>
    <w:p>
      <w:pPr>
        <w:widowControl w:val="on"/>
        <w:pBdr/>
        <w:spacing w:before="240" w:after="240" w:line="240" w:lineRule="auto"/>
        <w:ind w:left="0" w:right="0"/>
        <w:jc w:val="left"/>
      </w:pPr>
      <w:r>
        <w:rPr>
          <w:color w:val="000000"/>
          <w:sz w:val="24"/>
          <w:szCs w:val="24"/>
        </w:rPr>
        <w:br/>
        <w:t xml:space="preserve">A kvalitatív kutatásnál a műhelymunkán résztvevő tagok jelentkezési motivációit és a műhelymunkával kapcsolatos élményeit vizsgáltam. Az adatgyűjtést interjúk, kérdőívek és résztvevő megfigyelés által végeztem. Az elemzési módszereknél tartalomelemzést, SWOT analízist és leíró statisztikát használtam.</w:t>
      </w:r>
    </w:p>
    <w:p>
      <w:pPr>
        <w:widowControl w:val="on"/>
        <w:pBdr/>
        <w:spacing w:before="240" w:after="240" w:line="240" w:lineRule="auto"/>
        <w:ind w:left="0" w:right="0"/>
        <w:jc w:val="left"/>
      </w:pPr>
      <w:r>
        <w:rPr>
          <w:color w:val="000000"/>
          <w:sz w:val="24"/>
          <w:szCs w:val="24"/>
        </w:rPr>
        <w:br/>
        <w:t xml:space="preserve">Az eredmények alapján a tagok toborzásánál az önkormányzati döntéshozatalba való becsatlakozás lehetőségét célszerű kiemelni. A jelentkezési hajlandóságot növeli a politikai intézmények irányába tanúsított bizalmatlanság, de mindenképpen szükséges egy minimális bizalmi szint megléte a jelentkezéshez. Az állampolgári tanácsnak korlátozottan kell transzparensen működnie, alapvetően átláthatónak kell lennie, de bizonyos részfolyamatokat nem kell a nyilvánosság számára elérhetővé tenni.</w:t>
      </w:r>
    </w:p>
    <w:p>
      <w:pPr>
        <w:widowControl w:val="on"/>
        <w:pBdr/>
        <w:spacing w:before="240" w:after="240" w:line="240" w:lineRule="auto"/>
        <w:ind w:left="0" w:right="0"/>
        <w:jc w:val="left"/>
      </w:pPr>
      <w:r>
        <w:rPr>
          <w:color w:val="000000"/>
          <w:sz w:val="24"/>
          <w:szCs w:val="24"/>
        </w:rPr>
        <w:br/>
        <w:t xml:space="preserve">A kutatásom jó kiindulási alap lehet további kutatások estén, amit a jövőben az új eredmények fényében tovább lehetne pontosítani. Érdekes lehet megvizsgálni, hogy egyes kerületek estén milyen motivációk, illetve gátló tényezők lehetnek a koncepció népszerűsítése esetén. Vajon miben hasonlítanak, és miben térnek el egymástól a különböző kerületek? Lehet-e egységes marketingstratégiát kialakítani?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37334">
    <w:multiLevelType w:val="hybridMultilevel"/>
    <w:lvl w:ilvl="0" w:tplc="15767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37334">
    <w:abstractNumId w:val="986373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8393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