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BARABÁS DÁNIEL ÁRON</w:t>
            </w:r>
          </w:p>
          <w:p w:rsidR="00C275A3" w:rsidRDefault="00186641" w:rsidP="00C275A3">
            <w:pPr>
              <w:pStyle w:val="Hallgatokepzes"/>
            </w:pPr>
            <w:r w:rsidRPr="002361E2">
              <w:rPr>
                <w:i/>
              </w:rPr>
              <w:t>barabas.daniel1@gmail.com</w:t>
            </w:r>
            <w:r w:rsidRPr="002361E2">
              <w:rPr>
                <w:i/>
              </w:rPr>
              <w:br/>
            </w:r>
            <w:r w:rsidR="00A96AEC">
              <w:t>Gazdaságinformatikus</w:t>
            </w:r>
            <w:r w:rsidR="00A96AEC">
              <w:br/>
            </w:r>
            <w:r w:rsidR="00E77B23">
              <w:t>BSc, 6. félév</w:t>
            </w:r>
          </w:p>
          <w:p w:rsidR="00C265CE" w:rsidRPr="009E5FF1" w:rsidRDefault="00E77B23" w:rsidP="009763E0">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GYENES JÁNOS MÁRK</w:t>
            </w:r>
          </w:p>
          <w:p w:rsidR="00DB4822" w:rsidRDefault="00186641" w:rsidP="004D7940">
            <w:pPr>
              <w:pStyle w:val="Hallgatokepzes"/>
            </w:pPr>
            <w:bookmarkStart w:id="1" w:name="_GoBack"/>
            <w:r w:rsidRPr="002361E2">
              <w:rPr>
                <w:i/>
              </w:rPr>
              <w:t>gyenesmark13@gmail.com</w:t>
            </w:r>
            <w:r w:rsidRPr="002361E2">
              <w:rPr>
                <w:i/>
              </w:rPr>
              <w:br/>
            </w:r>
            <w:bookmarkEnd w:id="1"/>
            <w:r w:rsidR="00C275A3">
              <w:t>Pénzügy</w:t>
            </w:r>
            <w:r w:rsidR="00A96AEC">
              <w:br/>
              <w:t>MSc, 2.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TDK</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VELKEY ARTÚR</w:t>
            </w:r>
          </w:p>
          <w:p w:rsidR="00C275A3" w:rsidRDefault="00186641" w:rsidP="00C275A3">
            <w:pPr>
              <w:pStyle w:val="Hallgatokepzes"/>
            </w:pPr>
            <w:r w:rsidRPr="002361E2">
              <w:rPr>
                <w:i/>
              </w:rPr>
              <w:t>velkeyartur@gmail.com</w:t>
            </w:r>
            <w:r w:rsidRPr="002361E2">
              <w:rPr>
                <w:i/>
              </w:rPr>
              <w:br/>
            </w:r>
            <w:r w:rsidR="00A96AEC">
              <w:t>Közgazdasági elemző</w:t>
            </w:r>
            <w:r w:rsidR="00A96AEC">
              <w:br/>
            </w:r>
            <w:r w:rsidR="00E77B23">
              <w:t>MSc, 4. félév</w:t>
            </w:r>
          </w:p>
          <w:p w:rsidR="00C265CE" w:rsidRPr="009E5FF1" w:rsidRDefault="00E77B23" w:rsidP="009763E0">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Urbán Ágnes</w:t>
            </w:r>
          </w:p>
          <w:p w:rsidR="00DB4822" w:rsidRDefault="00DB4822" w:rsidP="009763E0">
            <w:pPr>
              <w:pStyle w:val="Konzulensektitulus"/>
            </w:pPr>
            <w:r w:rsidRPr="00DB4822">
              <w:t>egyetemi docens,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Média torzítás vizsgálata a magyarországi ellenzéki előválasztás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hírpiaci termékek tartalmának meghatározó szerepe van az emberek véleménye, azon keresztül pedig a közhangulat alakításában, illetve adott esetben pedig a választások eredményére is hatással lehet. Ennek a jelenségnek a tárgyalásakor jellemzően két fogalom merül fel: a média torzítása, valamint függetlensége.</w:t>
      </w:r>
    </w:p>
    <w:p>
      <w:pPr>
        <w:widowControl w:val="on"/>
        <w:pBdr/>
        <w:spacing w:before="240" w:after="240" w:line="240" w:lineRule="auto"/>
        <w:ind w:left="0" w:right="0"/>
        <w:jc w:val="left"/>
      </w:pPr>
      <w:r>
        <w:rPr>
          <w:color w:val="000000"/>
          <w:sz w:val="24"/>
          <w:szCs w:val="24"/>
        </w:rPr>
        <w:br/>
        <w:t xml:space="preserve">A dolgozat ezt a két fogalmat definiálja és rendszerezi, majd empirikusan vizsgálja, hogy a kormányzattól függetlennek tekinthető online médiumokat mennyire jellemzi a hírszelekciós torzítás (a szerkesztőség valamilyen módon kiválasztja, hogy melyik eseményekről, közéleti aktorokról ír), valamint a véleménytorzítás (a cikkek tartalma és szövegezése bizonyos mértékben tükrözi azt, amit az újságíró gondol az adott eseményről, személyről, még akkor is, ha az adott újságíró a szakmai és etikai normákat tiszteletben tartja). Az elméleti áttekintéshez a szakirodalmat, valamint a médiapiacon tevékenykedő szakemberekkel készített interjúkat használjuk fel.</w:t>
      </w:r>
    </w:p>
    <w:p>
      <w:pPr>
        <w:widowControl w:val="on"/>
        <w:pBdr/>
        <w:spacing w:before="240" w:after="240" w:line="240" w:lineRule="auto"/>
        <w:ind w:left="0" w:right="0"/>
        <w:jc w:val="left"/>
      </w:pPr>
      <w:r>
        <w:rPr>
          <w:color w:val="000000"/>
          <w:sz w:val="24"/>
          <w:szCs w:val="24"/>
        </w:rPr>
        <w:br/>
        <w:t xml:space="preserve">A kutatás relevanciáját az adja, hogy az ellenzéki előválasztás során lehetőség nyílik a kormányzattól részben vagy teljesen független portálok pártosságának megfigyelésére. Mivel bizonyos médiumoknak nincsen ingyenesen elérhető archívuma, vagy annak tartalma nem tölthető le algoritmikusan, kutatásunk fókuszában azok az online újságok állnak, amelyeknek jelentős az olvasottságuk, valamint a tartalmuk visszamenőlegesen elérhető. Ezek a 24.hu, az Index és a Telex.</w:t>
      </w:r>
    </w:p>
    <w:p>
      <w:pPr>
        <w:widowControl w:val="on"/>
        <w:pBdr/>
        <w:spacing w:before="240" w:after="240" w:line="240" w:lineRule="auto"/>
        <w:ind w:left="0" w:right="0"/>
        <w:jc w:val="left"/>
      </w:pPr>
      <w:r>
        <w:rPr>
          <w:color w:val="000000"/>
          <w:sz w:val="24"/>
          <w:szCs w:val="24"/>
        </w:rPr>
        <w:br/>
        <w:t xml:space="preserve">A hírszelekciós torzítás mérését úgy végezzük el, hogy megszámoljuk, hogy az előválasztás időszakában az öt miniszterelnök-jelöltről hányszor tesznek említést az adott újságok. Várakozásainknak megfelelően az első forduló előtt és alatt első sorban Dobrev Kláráról és Karácsony Gergelyről jelentek meg cikkek, majd az első forduló után Márki-Zay Péter fokozatosan felzárkózott, az előválasztás végeztével már ő volt a legtöbbször említett a jelöltek közül.</w:t>
      </w:r>
    </w:p>
    <w:p>
      <w:pPr>
        <w:widowControl w:val="on"/>
        <w:pBdr/>
        <w:spacing w:before="240" w:after="240" w:line="240" w:lineRule="auto"/>
        <w:ind w:left="0" w:right="0"/>
        <w:jc w:val="left"/>
      </w:pPr>
      <w:r>
        <w:rPr>
          <w:color w:val="000000"/>
          <w:sz w:val="24"/>
          <w:szCs w:val="24"/>
        </w:rPr>
        <w:br/>
        <w:t xml:space="preserve">A véleménytorzítást manuális kódolással mértük egy 1-7-ig terjedő Likert-skálán. Eredményeink szerint nem volt tapasztalható erős véleménytorzítás a fent említett három újság tartalmában. Kisebb mértékben azonban megfigyelhetőek eltérések a jelöltek között: az első fordulóban Dobrev Kláráról valamivel pozitívabban írnak, mint a másik két jelöltről, a két forduló között Márki-Zay Péterről inkább számolnak be kedvező hangnemben, mint Karácsony Gergelyről, valamint a második fordulóban enyhén Dobrev Kláráról írnak pozitívan Márki-Zay Péterhez képest.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36977">
    <w:multiLevelType w:val="hybridMultilevel"/>
    <w:lvl w:ilvl="0" w:tplc="60784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36977">
    <w:abstractNumId w:val="800369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5263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