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TAMÁS JÁSZAI</w:t>
            </w:r>
          </w:p>
          <w:p w:rsidR="00C275A3" w:rsidRDefault="00186641" w:rsidP="00C275A3">
            <w:pPr>
              <w:pStyle w:val="Hallgatokepzes"/>
            </w:pPr>
            <w:r w:rsidRPr="002361E2">
              <w:rPr>
                <w:i/>
              </w:rPr>
              <w:t>jtamas18@gmail.com</w:t>
            </w:r>
            <w:r w:rsidRPr="002361E2">
              <w:rPr>
                <w:i/>
              </w:rPr>
              <w:br/>
            </w:r>
            <w:r w:rsidR="00A96AEC">
              <w:t>Actuarial and Financial Mathematics Msc</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Milán Csaba Badics</w:t>
            </w:r>
          </w:p>
          <w:p w:rsidR="00DB4822" w:rsidRDefault="00DB4822" w:rsidP="009763E0">
            <w:pPr>
              <w:pStyle w:val="Konzulensektitulus"/>
            </w:pPr>
            <w:r w:rsidRPr="00DB4822">
              <w:t>Assistant Lecturer,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Inverse Regularisation as a New Machine Learning Concept – A Simulation and Empirical Study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When forecasting noisy financial data with a large number of potentially highly correlated predictors, it is common approach to estimate univariate linear regressions with OLS, and then aggregate their forecasts by equal weighting to arrive at a final forecast of the variable of interest. This methodology, dubbed ’forecast combination’, is similar to regularisation methods due to causing a strong shrinkage. This paper argues that this shrinkage is often too strong in practice, and the methodology should be generalised to allow for a decreased level of shrinkage. I call methods that can achieve this ’inverse reguralisers’ (IRs). I categorise IRs already present in the literature into those that change the estimation of the individual models (stage one IRs) and those that aggregate the individual models by non-equal weights (stage two). In a simulation study and an application to forecasting the quarterly US equity premium, I demonstrate that a) stage one IRs dominate stage two IRs and b) stage one IRs outperform the recently very popular regularisation methods like the LASSO and ridge regression. I offer an explanation by showing that stage one IRs are substantially better at optimising the bias-variance trade-off. Additionally, the paper introduces a new method, termed uNCL, which is motivated by advances in machine learning. The new method modifies the estimation of the individual models by aiming not only to estimate models that are accurate on their own (like OLS does), but models that are accurate as a group. The new method is shown to be a stage one IR and is the first or second best performing model for most of the data generating process considered, and the best performing in forecasting the equity premium.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441013">
    <w:multiLevelType w:val="hybridMultilevel"/>
    <w:lvl w:ilvl="0" w:tplc="32227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441013">
    <w:abstractNumId w:val="954410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5021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