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FISCHER</w:t>
            </w:r>
          </w:p>
          <w:p w:rsidR="00C275A3" w:rsidRDefault="00186641" w:rsidP="00C275A3">
            <w:pPr>
              <w:pStyle w:val="Hallgatokepzes"/>
            </w:pPr>
            <w:r w:rsidRPr="002361E2">
              <w:rPr>
                <w:i/>
              </w:rPr>
              <w:t>fanni.fischer07@gmail.com</w:t>
            </w:r>
            <w:r w:rsidRPr="002361E2">
              <w:rPr>
                <w:i/>
              </w:rPr>
              <w:br/>
            </w:r>
            <w:r w:rsidR="00A96AEC">
              <w:t>Tourism and Catering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Gábor István Michalkó</w:t>
            </w:r>
          </w:p>
          <w:p w:rsidR="00DB4822" w:rsidRDefault="00DB4822" w:rsidP="009763E0">
            <w:pPr>
              <w:pStyle w:val="Konzulensektitulus"/>
            </w:pPr>
            <w:r w:rsidRPr="00DB4822">
              <w:t>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Alternative eating in Vienna: Special diets in offer of luxury restaurants in the Austrian capital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When travelling, the discovery of the good places at a destination involves the consumption of gastronomic tourism offerings as well, which emphasises of special diet needs come more to the fore. The affected travellers choose avoiding certain foods such as meat, dairy products, gluten or eggs because of health or ethical reasons. Travelling makes eating out more difficult for people who are suffering from some kind of intolerance, food allergy, are leading vegetarian or vegan lifestyle, because it is hard to adapt to the catering offers under changed circumstances. Some of the destinations are way ahead than others, while some of them are lagging behind in satisfying the needs of people who eat differently.</w:t>
      </w:r>
    </w:p>
    <w:p>
      <w:pPr>
        <w:widowControl w:val="on"/>
        <w:pBdr/>
        <w:spacing w:before="240" w:after="240" w:line="240" w:lineRule="auto"/>
        <w:ind w:left="0" w:right="0"/>
        <w:jc w:val="left"/>
      </w:pPr>
      <w:r>
        <w:rPr>
          <w:color w:val="000000"/>
          <w:sz w:val="24"/>
          <w:szCs w:val="24"/>
        </w:rPr>
        <w:br/>
        <w:t xml:space="preserve">Hungary is on the right track to establish the gastronomy offer for special diets, in the process of which Austria is a role model. Vienna confirms in several surveys that it is one of the most liveable cities in the world where accessibility is a natural part of everyday life. The Michelin-star restaurants of the Austrian capital offer excellent opportunity for people on special diets.</w:t>
      </w:r>
    </w:p>
    <w:p>
      <w:pPr>
        <w:widowControl w:val="on"/>
        <w:pBdr/>
        <w:spacing w:before="240" w:after="240" w:line="240" w:lineRule="auto"/>
        <w:ind w:left="0" w:right="0"/>
        <w:jc w:val="left"/>
      </w:pPr>
      <w:r>
        <w:rPr>
          <w:color w:val="000000"/>
          <w:sz w:val="24"/>
          <w:szCs w:val="24"/>
        </w:rPr>
        <w:br/>
        <w:t xml:space="preserve">My thesis is written about the tourism security, within the topic of health security. Restaurant in Vienna that are displayed at the website of Michelin Guide have been reviewed from the perspective of people who have a special diet. In particular, I am looking for answer for the question: what other countries can learn from the luxury restaurants in Vienna, how they can catch up to that level of service.</w:t>
      </w:r>
    </w:p>
    <w:p>
      <w:pPr>
        <w:widowControl w:val="on"/>
        <w:pBdr/>
        <w:spacing w:before="240" w:after="240" w:line="240" w:lineRule="auto"/>
        <w:ind w:left="0" w:right="0"/>
        <w:jc w:val="left"/>
      </w:pPr>
      <w:r>
        <w:rPr>
          <w:color w:val="000000"/>
          <w:sz w:val="24"/>
          <w:szCs w:val="24"/>
        </w:rPr>
        <w:br/>
        <w:t xml:space="preserve">My qualitative research has been made with content analysis during which I have analysed the comments on Tripadvisor website of the restaurants included in the study, based on its specific characteristics. I illustrate my findings with depth-interviews and an overview of the situation in Budapest. Summarising my research, it is necessary to provide special food for people who are “eating differently” even at luxury restaurants.</w:t>
      </w:r>
    </w:p>
    <w:p>
      <w:pPr>
        <w:widowControl w:val="on"/>
        <w:pBdr/>
        <w:spacing w:before="240" w:after="240" w:line="240" w:lineRule="auto"/>
        <w:ind w:left="0" w:right="0"/>
        <w:jc w:val="left"/>
      </w:pPr>
      <w:r>
        <w:rPr>
          <w:color w:val="000000"/>
          <w:sz w:val="24"/>
          <w:szCs w:val="24"/>
        </w:rPr>
        <w:br/>
        <w:t xml:space="preserve">key words: tourism security, health security, gastronomic tourism, top gastronomy, special diet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53914">
    <w:multiLevelType w:val="hybridMultilevel"/>
    <w:lvl w:ilvl="0" w:tplc="92371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53914">
    <w:abstractNumId w:val="588539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46465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