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BERNADETT TÓTH</w:t>
            </w:r>
          </w:p>
          <w:p w:rsidR="00C275A3" w:rsidRDefault="00186641" w:rsidP="00C275A3">
            <w:pPr>
              <w:pStyle w:val="Hallgatokepzes"/>
            </w:pPr>
            <w:r w:rsidRPr="002361E2">
              <w:rPr>
                <w:i/>
              </w:rPr>
              <w:t>bernadett.toth3@stud.uni-corvinus.hu</w:t>
            </w:r>
            <w:r w:rsidRPr="002361E2">
              <w:rPr>
                <w:i/>
              </w:rPr>
              <w:br/>
            </w:r>
            <w:r w:rsidR="00A96AEC">
              <w:t>Sociology</w:t>
            </w:r>
            <w:r w:rsidR="00A96AEC">
              <w:br/>
            </w:r>
            <w:r w:rsidR="00E77B23">
              <w:t>BA,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Tünde Máté</w:t>
            </w:r>
          </w:p>
          <w:p w:rsidR="00DB4822" w:rsidRDefault="00DB4822" w:rsidP="009763E0">
            <w:pPr>
              <w:pStyle w:val="Konzulensektitulus"/>
            </w:pPr>
            <w:r w:rsidRPr="00DB4822">
              <w:t>Assistant Professor, BCE VGI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Sport without barriers? Sports motivation and sports opportunities of people with physical disability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article examines the sports motivation and sports opportunities of people with physical disability in Hungary, this is filling the gap in the research area. During the research,  I focused primarily on sports motivation by applying the H-SMS (Paic et al., 2017) to athletes with disabilities. A total of 122 people (76 athletes) participated in the questionnaire research. I supplemented the quantitative research with qualitative research, during which we assessed the experiences of sports leaders through expert interviews.</w:t>
      </w:r>
    </w:p>
    <w:p>
      <w:pPr>
        <w:widowControl w:val="on"/>
        <w:pBdr/>
        <w:spacing w:before="240" w:after="240" w:line="240" w:lineRule="auto"/>
        <w:ind w:left="0" w:right="0"/>
        <w:jc w:val="left"/>
      </w:pPr>
      <w:r>
        <w:rPr>
          <w:color w:val="000000"/>
          <w:sz w:val="24"/>
          <w:szCs w:val="24"/>
        </w:rPr>
        <w:t xml:space="preserve">As a result of the research I have shown gender affects participation in sports, but has no role in sports motivation. Furthermore,I have been established that for athletes with reduced mobility, mostly in the extent of external motivational factors are different .Intrinsic motivation is strongest in the case of paralympics athletes. The main reason for amotivation among non-athletes with reduced mobility is the lack of adequate sports facilities close to the place of residence. Most athletes get to the venue of their sporting activity by car alone. Lack of proper company was also a common reason for amotivation among respondents. Organization of inclusive and mixed sports events could be a solution to the problem, promoting involvement in sport and social integration.</w:t>
      </w:r>
    </w:p>
    <w:p>
      <w:pPr>
        <w:widowControl w:val="on"/>
        <w:pBdr/>
        <w:spacing w:before="0" w:after="0" w:line="240" w:lineRule="auto"/>
        <w:ind w:left="0" w:right="0"/>
        <w:jc w:val="left"/>
      </w:pP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232778">
    <w:multiLevelType w:val="hybridMultilevel"/>
    <w:lvl w:ilvl="0" w:tplc="25455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232778">
    <w:abstractNumId w:val="872327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7052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