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LÁSZLÓFI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edem1550@gmail.com</w:t>
            </w:r>
            <w:r w:rsidRPr="002361E2">
              <w:rPr>
                <w:i/>
              </w:rPr>
              <w:br/>
            </w:r>
            <w:r w:rsidR="00A96AEC">
              <w:t>Ellátásilánc-menedzsment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Városiné Demeter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VGI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Losonci Dávid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Készültség vagy érettség? – Digitalizáció az európai járműiparban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ipari forradalom korunk ipari forradalma. Legfőbb jellemzője a digitalizáció, és annak mindent felforgató hatása. Technológiai újításai gyors és lényeges változást hoznak nemcsak technológiai-, hanem humán- és gazdasági oldalon is. Az új technológiák várhatóan alapjaiban változtatják meg mobilitási szokásaink, mindazt, amit ma a közlekedésről gondolunk.</w:t>
      </w:r>
      <w:r>
        <w:rPr>
          <w:color w:val="000000"/>
          <w:sz w:val="24"/>
          <w:szCs w:val="24"/>
        </w:rPr>
        <w:br/>
        <w:t xml:space="preserve">Az európai járműipar jelenlegi gazdasági struktúrája két nagy részre bontható: „vállalati központokra” és „gyártókra”. Előbbi a cégek anyavállalati központjait tömöríti, magas hozzáadott értékű gyártással és K+F-el (pl. Németország). A néhány évtized alatt kialakuló „gyártó” országok csoportja az említett cégek gyártási tevékenységeinek nagyobb részéért felelősek. A kiszervezés fő mozgatórugója a közelben elérhető olcsó munkaerő, súlypontja Kelet-Közép Európa (pl. Magyarország).</w:t>
      </w:r>
      <w:r>
        <w:rPr>
          <w:color w:val="000000"/>
          <w:sz w:val="24"/>
          <w:szCs w:val="24"/>
        </w:rPr>
        <w:br/>
        <w:t xml:space="preserve">A kérdés, hogy a kialakult gazdasági struktúra mit jelent az országok járműipari digitális fejlődésére? Mutatkozik-e eltérés a gazdasági- és digitális pozíciók között?</w:t>
      </w:r>
      <w:r>
        <w:rPr>
          <w:color w:val="000000"/>
          <w:sz w:val="24"/>
          <w:szCs w:val="24"/>
        </w:rPr>
        <w:br/>
        <w:t xml:space="preserve">Hogy a piaci szereplők ismerjék digitális érettségüket, adott szintű (makro-, mezo, mikro) méréseket végeznek. A mérési modellek segítségével lehetőség van a benchmarkolásra (összehasonlításra) is. Jelen dolgozat célja a járműipar mezoszintű, digitális fókuszú vizsgálata, az országok viszonyrendszerének feltárása.</w:t>
      </w:r>
      <w:r>
        <w:rPr>
          <w:color w:val="000000"/>
          <w:sz w:val="24"/>
          <w:szCs w:val="24"/>
        </w:rPr>
        <w:br/>
        <w:t xml:space="preserve">A dolgozat első részében az irodalomkutatás eredményeit ismertetem, bemutatva az ipar 4.0 koncepcióját, a járműipar digitális trendjeit. Mivel kész ágazati mérési modell nem áll rendelkezésre, ezért új modellt készítek, melyhez alapot biztosítanak a makro- és mikro koncepciók.</w:t>
      </w:r>
      <w:r>
        <w:rPr>
          <w:color w:val="000000"/>
          <w:sz w:val="24"/>
          <w:szCs w:val="24"/>
        </w:rPr>
        <w:br/>
        <w:t xml:space="preserve">A változók adatait az Eurostat ICT adatbázisa biztosítja. Először főkomponens elemzést futtatok, mely a technológiák összefüggéseire világít rá. A faktorértékek alapján az országos listára klaszterelemzést végzek. Végül a további összefüggésekhez multidimenziós skálázást készítek. Az utolsó fejezetben az eredményeket összehasonlítom és saját következtetéseket vonok le a járműiparra vonatkozóan, rövid leírásokkal a vizsgált országokra.</w:t>
      </w:r>
      <w:r>
        <w:rPr>
          <w:color w:val="000000"/>
          <w:sz w:val="24"/>
          <w:szCs w:val="24"/>
        </w:rPr>
        <w:br/>
        <w:t xml:space="preserve">Saját kutatásom alapján a járműiparban kialakult struktúra a digitális fejlettség alapja. A járműipari központoknak helyet adó országok összességében ugyan fejlettebbek a digitalizáció terén, részletesen lebontva ugyanakkor szerepkörnek megfelelő fejlődés látható. Saját kutatásom és a szakirodalmi elemzés rávilágít arra is, hogy digitalizáltságukat szerepkörük mellett befolyásolhatja feldolgozóipari digitális fejlettségük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80288">
    <w:multiLevelType w:val="hybridMultilevel"/>
    <w:lvl w:ilvl="0" w:tplc="82694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80288">
    <w:abstractNumId w:val="46080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394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