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ADAM LASZLOFI</w:t>
            </w:r>
          </w:p>
          <w:p w:rsidR="00C275A3" w:rsidRDefault="00186641" w:rsidP="00C275A3">
            <w:pPr>
              <w:pStyle w:val="Hallgatokepzes"/>
            </w:pPr>
            <w:r w:rsidRPr="002361E2">
              <w:rPr>
                <w:i/>
              </w:rPr>
              <w:t>edem1550@gmail.com</w:t>
            </w:r>
            <w:r w:rsidRPr="002361E2">
              <w:rPr>
                <w:i/>
              </w:rPr>
              <w:br/>
            </w:r>
            <w:r w:rsidR="00A96AEC">
              <w:t>Supply chain management</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Krisztina Varosine Demeter</w:t>
            </w:r>
          </w:p>
          <w:p w:rsidR="00DB4822" w:rsidRDefault="00DB4822" w:rsidP="009763E0">
            <w:pPr>
              <w:pStyle w:val="Konzulensektitulus"/>
            </w:pPr>
            <w:r w:rsidRPr="00DB4822">
              <w:t>professor, BCE VGI</w:t>
            </w:r>
          </w:p>
        </w:tc>
      </w:tr>
      <w:tr w:rsidR="00DB4822" w:rsidTr="00DB4822">
        <w:tc>
          <w:tcPr>
            <w:tcW w:w="9854" w:type="dxa"/>
          </w:tcPr>
          <w:p w:rsidR="00DB4822" w:rsidRPr="00DB4822" w:rsidRDefault="00DB4822" w:rsidP="009763E0">
            <w:pPr>
              <w:pStyle w:val="Konzulenseknev"/>
            </w:pPr>
            <w:r w:rsidRPr="00DB4822">
              <w:t>David Istvan Losonci</w:t>
            </w:r>
          </w:p>
          <w:p w:rsidR="00DB4822" w:rsidRDefault="00DB4822" w:rsidP="009763E0">
            <w:pPr>
              <w:pStyle w:val="Konzulensektitulus"/>
            </w:pPr>
            <w:r w:rsidRPr="00DB4822">
              <w:t>associate professor,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Readiness or Maturity – Digitalisation in the European Vehicle Industry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Industry4.0 is the industrial revolution of our century. Innovations of the new „wave” are bringing fast and substantial changes, affecting technological-, human- and economic side. I4.0 offers solution also for our mobility challenges and will fundamentally change the way we think about transport today.</w:t>
      </w:r>
      <w:r>
        <w:rPr>
          <w:color w:val="000000"/>
          <w:sz w:val="24"/>
          <w:szCs w:val="24"/>
        </w:rPr>
        <w:br/>
        <w:t xml:space="preserve">Countries of the European automotive industry can be separated in two major groups: „business centers” and „manufacturers”. „Business center” countries are homes of parent company headquarters and responsible for high value-added manufacturing and most of R&amp;D activities (e.g Germany). „Manufacturers” have emerged in the a few decades. Taking advantage of their characteristics (e.g. workforce), companies have outsourced major part of their production here (e.g. Hungary). The question is: How digitalisation affect the current structure of the industry? Are there differences between economic and digital development?</w:t>
      </w:r>
      <w:r>
        <w:rPr>
          <w:color w:val="000000"/>
          <w:sz w:val="24"/>
          <w:szCs w:val="24"/>
        </w:rPr>
        <w:br/>
        <w:t xml:space="preserve">To get knowledge about technological maturity, measurements should be made on appropriate level (micro-, meso- or macro). These models help better understanding the current status and benchmarking. Therefore, I proceeded a meso- level analysis to answer the previously occurred questions.</w:t>
      </w:r>
      <w:r>
        <w:rPr>
          <w:color w:val="000000"/>
          <w:sz w:val="24"/>
          <w:szCs w:val="24"/>
        </w:rPr>
        <w:br/>
        <w:t xml:space="preserve">In my thesis, first I made a literature review about the concept of digitalisation and industry 4.0 trends in the automotive industry. Because there were no available digital model on meso level, a new one was created based on macro- and micro concepts.</w:t>
      </w:r>
      <w:r>
        <w:rPr>
          <w:color w:val="000000"/>
          <w:sz w:val="24"/>
          <w:szCs w:val="24"/>
        </w:rPr>
        <w:br/>
        <w:t xml:space="preserve">For my statistical analysis, I used Eurostat’s free-to-use ICT database. After gathering data and cleaning from unreliable values a 3 steps statistical examination was proceeded. First, I made principal component analysis to understand the context between different technologies. Secondly, a cluster analysis was performed based on factor values from previous step. I also ran a multidimensional scaling analysis on the original database. Finally, I compared the results of the factor-cluster and MDS analysis and made conclusions. Furthermore, a brief description of the examined countries was also added to the last chapter.</w:t>
      </w:r>
      <w:r>
        <w:rPr>
          <w:color w:val="000000"/>
          <w:sz w:val="24"/>
          <w:szCs w:val="24"/>
        </w:rPr>
        <w:br/>
        <w:t xml:space="preserve">The analysis shows that there is a relation between countries’ digital development and their roles in the automotive industry: „business centres” are more developed than „manufacturers” on aggregated level. However, if we check also the details, we can see that countries’ digital development fits with their role and developed ones also have challenges with implementation of new technologies.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63890">
    <w:multiLevelType w:val="hybridMultilevel"/>
    <w:lvl w:ilvl="0" w:tplc="89114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63890">
    <w:abstractNumId w:val="20263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604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