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POLYÁK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polyakd99@gmail.com</w:t>
            </w:r>
            <w:r w:rsidRPr="002361E2">
              <w:rPr>
                <w:i/>
              </w:rPr>
              <w:br/>
            </w:r>
            <w:r w:rsidR="00A96AEC">
              <w:t>Egészségpolitika, tervezés finanszírozás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Brodszky Valentin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Professzor,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Mennyit ér monetáris értékekkel kifejezve Covid-19 vakcinával beoltottnak lenni Magyarországon? A Covid-19 elleni oltottság monetáris értékének szubjektív jólét módszerrel történő meghatározása.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Covid-19 világjárvány gyökeresen megváltoztatta életünket az elmúlt 2 évben. Szakemberek, kutatók számtalan szabályt, intézkedést vezettek be a pandémia okozta helyzet kezelésére, ezek közé tartozott a vakcinák kifejlesztése és oltási kampányok indítása is. Megnőtt az igény olyan tanulmányok iránt, melyek ezt a területet célozva információval szolgálnak a döntéshozóknak. Ebben a dolgozatban a szubjektív jólét alapú értékelés segítségével azt vizsgálom meg, mennyit ér beoltottnak lenni Magyarországon Covid-19 vírus ellen. A szubjektív jólét alapú értékelést arra fejlesztették ki, hogy monetáris értéket lehessen rendelni a piacgazdaságban nem előforduló szolgáltatásoknak és „termékeknek”, úgy, mint az egészség nyereség, egészség eredmények, rendszeres sportolás. A módszer használatával regresszióelemzést készítek, melyben az oltottság és jövedelem hatását vizsgálom az élettel-való elégedettségre. Az elemzéshez szükséges adatok egy nagy, keresztmetszeti vizsgálatból származnak, melynek adatfelvétele 2021 májusában történt.</w:t>
      </w:r>
      <w:r>
        <w:rPr>
          <w:color w:val="000000"/>
          <w:sz w:val="24"/>
          <w:szCs w:val="24"/>
        </w:rPr>
        <w:br/>
        <w:t xml:space="preserve">A regressziós koefficiens-ek segítségével először megvizsgálom, átlagosan mennyivel változik meg a megkérdezettek élettel való elégedettsége a vakcina megszerzése után, utána pedig kiszámítom mekkora változás szükséges a jövedelem esetében, hogy az élettel való elégedettséget ugyanazon a szinten tartsuk.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299538">
    <w:multiLevelType w:val="hybridMultilevel"/>
    <w:lvl w:ilvl="0" w:tplc="437011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299538">
    <w:abstractNumId w:val="182995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17531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