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ŐRFFY RICHÁRD</w:t>
            </w:r>
          </w:p>
          <w:p w:rsidR="00C275A3" w:rsidRDefault="00186641" w:rsidP="00C275A3">
            <w:pPr>
              <w:pStyle w:val="Hallgatokepzes"/>
            </w:pPr>
            <w:r w:rsidRPr="002361E2">
              <w:rPr>
                <w:i/>
              </w:rPr>
              <w:t>rorffy@gmail.com</w:t>
            </w:r>
            <w:r w:rsidRPr="002361E2">
              <w:rPr>
                <w:i/>
              </w:rPr>
              <w:br/>
            </w:r>
            <w:r w:rsidR="00A96AEC">
              <w:t>Jogász</w:t>
            </w:r>
            <w:r w:rsidR="00A96AEC">
              <w:br/>
            </w:r>
            <w:r w:rsidR="00E77B23">
              <w:t>Osztatlan, 7. félév</w:t>
            </w:r>
          </w:p>
          <w:p w:rsidR="00C265CE" w:rsidRPr="009E5FF1" w:rsidRDefault="00E77B23" w:rsidP="009763E0">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Hohmann Balázs</w:t>
            </w:r>
          </w:p>
          <w:p w:rsidR="00DB4822" w:rsidRDefault="00DB4822" w:rsidP="009763E0">
            <w:pPr>
              <w:pStyle w:val="Konzulensektitulus"/>
            </w:pPr>
            <w:r w:rsidRPr="00DB4822">
              <w:t>egyetemi 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elektronikus közigazgatás aspektusainak vizsgálata a Nemzeti Adó- és Vámhivatal papírmentes hivatallá válásán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elektronikus közigazgatás aspektusainak vizsgálata a Nemzeti Adó- és Vámhivatal papírmentes hivatallá válásán keresztül</w:t>
      </w:r>
    </w:p>
    <w:p>
      <w:pPr>
        <w:widowControl w:val="on"/>
        <w:pBdr/>
        <w:spacing w:before="240" w:after="240" w:line="240" w:lineRule="auto"/>
        <w:ind w:left="0" w:right="0"/>
        <w:jc w:val="left"/>
      </w:pPr>
      <w:r>
        <w:rPr>
          <w:color w:val="000000"/>
          <w:sz w:val="24"/>
          <w:szCs w:val="24"/>
        </w:rPr>
        <w:t xml:space="preserve">Napjainkat az információs- és digitalizációs forradalom időszakának tekinthetjük, amikor az elérhető termékek és szolgáltatások végtelen sorát vehetjük igénybe, és az általuk származó előnyöket kamatoztathatjuk az életünk során, azaz papírt, szabadidőt és pénzt takaríthatunk meg általuk.</w:t>
      </w:r>
      <w:r>
        <w:rPr>
          <w:color w:val="000000"/>
          <w:sz w:val="24"/>
          <w:szCs w:val="24"/>
        </w:rPr>
        <w:br/>
        <w:t xml:space="preserve">A tanulmány célja, hogy az elektronikus közigazgatást és a rendszerét bemutassa, valamint a működésének felvázolása után a Nemzeti Adó- és Vámhivatalra fókuszálva mutassa meg a konkrét kihívásokat és elemezze hogy „papírmentes hivatal” koncepciója milyen mértékben valósítható meg. A NAV szervezet felépítésén keresztül bemutatja a technológiák használatának módjait, előnyeit, hátrányait és korlátait, ezáltal remekül megfigyelhetjük az egyes szakterületek fejlesztési lehetőségét.</w:t>
      </w:r>
      <w:r>
        <w:rPr>
          <w:color w:val="000000"/>
          <w:sz w:val="24"/>
          <w:szCs w:val="24"/>
        </w:rPr>
        <w:br/>
        <w:t xml:space="preserve">A téma aktualitását az adja, hogy a Nemzeti Adó- és Vámhivatal a világjárvány miatt válik még érdekesebbé, mivel ez a szervezet volt a legnagyobb mértékben rákényszerítve az e-közigazgatásra való átállásra.</w:t>
      </w:r>
      <w:r>
        <w:rPr>
          <w:color w:val="000000"/>
          <w:sz w:val="24"/>
          <w:szCs w:val="24"/>
        </w:rPr>
        <w:br/>
        <w:t xml:space="preserve">A pályamunka bemutatja, hogy a közigazgatás modernizációja, megreformálása valamint a digitális kormányzás iránti igény nem újkeletű, amit igazol, hogy a jogszabályi keretek megalkotása több évtizedes múltra tekint vissza, de a technológiai feltételek és körülmények nem kedveztek az azonnali alkalmazásnak. Emelett igyekszik rávilágítani, arra, hogy az elektronizálódó közigazgatás nem csupán az állam önérdeke, és nem csupán egyes magánszemélyek érdeke, hanem egyben társadalmi érdek is, mivel az olcsóbb és hatékonyabb államigazgatás mellett jelentős összegeket más társadalmi célokra lehet fordítani.</w:t>
      </w:r>
    </w:p>
    <w:p>
      <w:pPr>
        <w:widowControl w:val="on"/>
        <w:pBdr/>
        <w:spacing w:before="240" w:after="240" w:line="240" w:lineRule="auto"/>
        <w:ind w:left="0" w:right="0"/>
        <w:jc w:val="left"/>
      </w:pPr>
      <w:r>
        <w:rPr>
          <w:color w:val="000000"/>
          <w:sz w:val="24"/>
          <w:szCs w:val="24"/>
        </w:rPr>
        <w:t xml:space="preserve">A dolgozat a téma szakirodalmának feldolgozása mellett, célul tűzi ki a munkavégzés során szerzett saját tapasztalatok ismertetését, valamint fejlesztésekre és jövőbemutató javaslatokat igyekszik adni. A vizsgálódások korlátját jelenti, hogy, számszerűsíthető és – elemezhető adatokat (pl. a megspórolt papír mennyisége, az irattári folyóméterek csökkenése, vagy a megspórolt postaköltségek nagyságrendje) a dolgozat nem tartalmazhatott, mivel a hivatal működéséről annak belső szabályozása alapján ilyen információ nem adható ki, de a dolgozat megragadja e változások érdemi vonásait.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52729">
    <w:multiLevelType w:val="hybridMultilevel"/>
    <w:lvl w:ilvl="0" w:tplc="83807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52729">
    <w:abstractNumId w:val="480527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8535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