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CSOMA ENDRE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endredima.csoma@gmail.com</w:t>
            </w:r>
            <w:r w:rsidRPr="002361E2">
              <w:rPr>
                <w:i/>
              </w:rPr>
              <w:br/>
            </w:r>
            <w:r w:rsidR="00A96AEC">
              <w:t>Nemzetközi igazgatás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Balatoni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országimázs vizsgálata a videójátékok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elsősorban a videójátékok témakörének körüljárása az országimázs alakításának lehetőségei szempontjából. A játék és kultúra kapcsolatára már Huizinga (1990) is rámutatott, és mint tudjuk a kultúra az identitás egy lényeges összetevője. Az identitás pedig, mint belső imázs, okvetlenül befolyásolja, hogy milyen képet festünk magunkról — nemzetként és országként egyaránt.</w:t>
      </w:r>
      <w:r>
        <w:rPr>
          <w:color w:val="000000"/>
          <w:sz w:val="24"/>
          <w:szCs w:val="24"/>
        </w:rPr>
        <w:br/>
        <w:t xml:space="preserve">A videójátékokban megjelenő tartalmak bizonyítottan nagyban hozzájárulnak a világról való elképzelésünkhöz, bizonyos társadalmi vagy politikai kérdéskörök való hozzáállásunkhoz valamint egy-egy országról vagy nemzetről való gondolkodásunkhoz. Ezért különösen fontos ezt a területet komolyabb vizsgálatok és további kutatások alá vetni, hiszen az országimázs objektív létezése kétségbevonhatatlan. Mint ilyen, az imázsformáló eszközök egyikét sem szabad mellőzni egy márkázási folyamat során, különös tekintettel a digitális kultúrába beágyazott csatornákra. Következésképpen kár volna kiaknázatlanul hagyni a videójátékok identitásformáló, kultúramegőrző, -teremtő és -közvetítő tulajdonságait.</w:t>
      </w:r>
      <w:r>
        <w:rPr>
          <w:color w:val="000000"/>
          <w:sz w:val="24"/>
          <w:szCs w:val="24"/>
        </w:rPr>
        <w:br/>
        <w:t xml:space="preserve">Jelen dolgozat létjogosultságát igazolja, hogy magyar nyelvterületen mégoly kevés szakirodalom született a témában, mi több, nemzetközi szintéren is meglehetősen kezdetlegesnek számítanak a videójátékok nemzetállami vonatkozásban vett identitásformáló hatásvizsgálatai. A dolgozat második részében a hipotézisként megjelölt kérdést, nevezetesen a videójátékokban megjelenő tartalmak és az országimázs feltételezett kapcsolatát kérdőíves kutatással igyekeztem megvizsgálni. Ebben a három részre osztott kérdőívben a kitöltők felhasználói szokásait, a jelenlegi országimázsról és videójátékokról, illetve e kettő kapcsolatáról alkotott véleményüket mértem. Ezt követően attól függően, hogy előnyben részesítik-e a magyar témájú videójátékokat vagy sem, megjelent egy harmadik panel, amelyben a magyar tematikájú játékok tartalmával kapcsolatban felmerülő preferenciákat, mint potenciálisan megjelenő piaci igényt vizsgáltam.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16168">
    <w:multiLevelType w:val="hybridMultilevel"/>
    <w:lvl w:ilvl="0" w:tplc="68136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16168">
    <w:abstractNumId w:val="322161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2149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