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HANKÓ VIKTÓRIA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hankovica@gmail.com</w:t>
            </w:r>
            <w:r w:rsidRPr="002361E2">
              <w:rPr>
                <w:i/>
              </w:rPr>
              <w:br/>
            </w:r>
            <w:r w:rsidR="00A96AEC">
              <w:t>Kiberbiztonsági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Bányász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SCADA rendszerek kiberbiztonsági kihívásai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21. században a technológia fejlődésével a kibertámadások száma is egyre növekvő tendenciát mutat, a célpontok között megjelennek többek között a SCADA rendszerek is, amelyeket főként ipari létesítményekben, létfontosságú rendszerelemekben használnak. Ezzel kapcsolatosan kijelenthető, hogy a rendszereket érintő kockázatok, sebezhetőségek száma is emelkedik, amely hatékonyabb védelmet követel meg a vállalatoktól.</w:t>
      </w:r>
      <w:r>
        <w:rPr>
          <w:color w:val="000000"/>
          <w:sz w:val="24"/>
          <w:szCs w:val="24"/>
        </w:rPr>
        <w:br/>
        <w:t xml:space="preserve">A dolgozatban ehhez kapcsolódóan megjelennek a SCADA rendszer alapfogalmai, valamint a létesítéshez, illetve működtetéshez szükséges előírások, jó gyakorlatok is. Emellett olvashatók a különböző kiberbiztonsági kihívások mind általános, mind pedig SCADA rendszerre fókuszálva – támadási metódus, támadás éve, valamint az érintett szektor besorolása alapján. Továbbá megjelennek a különböző kockázatelemzési módszerek, melyek a veszélyek bekövetkezési valószínűségének és annak súlyosságának a csökkentésére hivatottak. Végül pedig a nyílt forrású információgyűjtésre, ehhez kapcsolódóan pedig egy szimulációra helyeződik a hangsúly.</w:t>
      </w:r>
      <w:r>
        <w:rPr>
          <w:color w:val="000000"/>
          <w:sz w:val="24"/>
          <w:szCs w:val="24"/>
        </w:rPr>
        <w:br/>
        <w:t xml:space="preserve">A korábban leírtakkal kapcsolatosan a vizsgálat tárgya a SCADA rendszerek felépítésére irányul a kiberbiztonsági fenyegetések azonosítása, rendszerezése mellett. Ezen felül a szabályozások összehasonlítása is kiemelt jelentőséggel bír. Hangsúlyozandó továbbá az OSINT-eszközök szerepe a különböző nyitott portok fellelésével összefüggésben, amely a szimulált támadást alapozza meg. Ez további kockázatok azonosítását teszi lehetővé, amelyek a kockázatelemzés folyamán bővebben kifejtésre kerül.</w:t>
      </w:r>
      <w:r>
        <w:rPr>
          <w:color w:val="000000"/>
          <w:sz w:val="24"/>
          <w:szCs w:val="24"/>
        </w:rPr>
        <w:br/>
        <w:t xml:space="preserve">A kutatás arra ad választ, hogy mely támadások a legjellemzőbbek, azon belül is mely szektorok a leginkább érintettek az azonosított támadások során. Mindemellett azt is megvitatja, hogy nyílt forrásból elérhető-e létfontosságú rendszerelem nyitott portja, amely lehetőséget biztosít egy esetleges támadás végrehajtására amellett, hogy valóban a kommunikációs protokoll-e a legsebezhetőbb pontja a SCADA rendszereknek.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963585">
    <w:multiLevelType w:val="hybridMultilevel"/>
    <w:lvl w:ilvl="0" w:tplc="563928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963585">
    <w:abstractNumId w:val="579635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55085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