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NIMSZ VIVIEN</w:t>
            </w:r>
          </w:p>
          <w:p w:rsidR="00C275A3" w:rsidRDefault="00186641" w:rsidP="00C275A3">
            <w:pPr>
              <w:pStyle w:val="Hallgatokepzes"/>
            </w:pPr>
            <w:r w:rsidRPr="002361E2">
              <w:rPr>
                <w:i/>
              </w:rPr>
              <w:t>nimszvivi@gmail.com</w:t>
            </w:r>
            <w:r w:rsidRPr="002361E2">
              <w:rPr>
                <w:i/>
              </w:rPr>
              <w:br/>
            </w:r>
            <w:r w:rsidR="00A96AEC">
              <w:t>kiberbiztonsági meserképzési szak</w:t>
            </w:r>
            <w:r w:rsidR="00A96AEC">
              <w:br/>
            </w:r>
            <w:r w:rsidR="00E77B23">
              <w:t>MA, 3.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Bányász Péter</w:t>
            </w:r>
          </w:p>
          <w:p w:rsidR="00DB4822" w:rsidRDefault="00DB4822" w:rsidP="009763E0">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ellátási láncok információbiztonsággal összefüggő kihívásai és azok megítélése a munkavállalók szempontjából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kibertámadások fajtái és módszerei napról napra fejlődnek, újulnak meg. Az offline világhoz hasonlóan a kibertérben elkövetett büncselekmények is egyfajta folyamatos kergetőzéshez hasonlíthatok, melyben a kiberbiztonsági szakemberek</w:t>
      </w:r>
      <w:r>
        <w:rPr>
          <w:color w:val="000000"/>
          <w:sz w:val="24"/>
          <w:szCs w:val="24"/>
        </w:rPr>
        <w:br/>
        <w:t xml:space="preserve">és az illetékes hatóságok üldözik a hackereket, kiberbűnözöket. A közelmúltban történt kiberbiztonsági incidensek (pl. Solar Winds-ügy) rávilágítottak arra a trendre, miszerint a következő években az ellátási láncok elleni támadások egyre növekvő kockázati tényezőként tűnhetnek fel. Ezek alapján megállapíthatjuk, hogy vállalatok belső informatikai és operatív technológiai rendszereinek védelme közel sem elegendő. Az ellátási láncok ellen elkövetett kibertámadások azért bizonyulhatnak olykor meglehetősen szofisztikáltnak, mert nem közvetlenül a célzott szervezetet támadják, hanem a köztes feleket, ezért nem minden esetben lehet pontosan eldönteni, ki is volt a támadás célpontja, vagy milyen célból történt</w:t>
      </w:r>
      <w:r>
        <w:rPr>
          <w:color w:val="000000"/>
          <w:sz w:val="24"/>
          <w:szCs w:val="24"/>
        </w:rPr>
        <w:br/>
        <w:t xml:space="preserve">maga a támadás. Gyakran egy adott termékben (szoftver, alkalmazás vagy konkrét rendszer) található sebezhetőséget használják ki, s első lépésként így vesznek célpontba egy beszállítót, akinek termékét alkalmazza a valószínűsített végső</w:t>
      </w:r>
      <w:r>
        <w:rPr>
          <w:color w:val="000000"/>
          <w:sz w:val="24"/>
          <w:szCs w:val="24"/>
        </w:rPr>
        <w:br/>
        <w:t xml:space="preserve">célpont.</w:t>
      </w:r>
      <w:r>
        <w:rPr>
          <w:color w:val="000000"/>
          <w:sz w:val="24"/>
          <w:szCs w:val="24"/>
        </w:rPr>
        <w:br/>
        <w:t xml:space="preserve">Kutatásom tudományos problémáját az alábbi jelenség adja: az ellátási láncok szereplői ellen sikeresen elkövetett kibertámadások jelentős reputációs, közvetett anyagi és társadalmi károkhoz vezethetnek. A kiemelt beszállítók, gyártók felé</w:t>
      </w:r>
      <w:r>
        <w:rPr>
          <w:color w:val="000000"/>
          <w:sz w:val="24"/>
          <w:szCs w:val="24"/>
        </w:rPr>
        <w:br/>
        <w:t xml:space="preserve">támasztott információbiztonsági követelmények betartatása, auditálása ma már elengedhetetlen bizonyul egy szervezet hatékony működéséhez, azonban ez sok esetben csak feleslegesnek érzett plusz feladatként és nyügként kezelik a</w:t>
      </w:r>
      <w:r>
        <w:rPr>
          <w:color w:val="000000"/>
          <w:sz w:val="24"/>
          <w:szCs w:val="24"/>
        </w:rPr>
        <w:br/>
        <w:t xml:space="preserve">szervezetek, továbbá a munkavállalók legtöbb esetben még mindig nyügként állnak a biztonságtudatosító oktatásokhoz, annak ellenére, hogy éppen az lenne az az alkalom, ahol az ellátási láncok ellen elkövetett kibertámadásokról is hallhatnának.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64580">
    <w:multiLevelType w:val="hybridMultilevel"/>
    <w:lvl w:ilvl="0" w:tplc="31741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64580">
    <w:abstractNumId w:val="97264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790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