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NÉMETHY FRUZSINA ENIKŐ</w:t>
            </w:r>
          </w:p>
          <w:p w:rsidR="00C275A3" w:rsidRDefault="00186641" w:rsidP="00C275A3">
            <w:pPr>
              <w:pStyle w:val="Hallgatokepzes"/>
            </w:pPr>
            <w:r w:rsidRPr="002361E2">
              <w:rPr>
                <w:i/>
              </w:rPr>
              <w:t>zsina.f@gmail.com</w:t>
            </w:r>
            <w:r w:rsidRPr="002361E2">
              <w:rPr>
                <w:i/>
              </w:rPr>
              <w:br/>
            </w:r>
            <w:r w:rsidR="00A96AEC">
              <w:t>gyógypedagógia</w:t>
            </w:r>
            <w:r w:rsidR="00A96AEC">
              <w:br/>
            </w:r>
            <w:r w:rsidR="00E77B23">
              <w:t>MA, 3. félév</w:t>
            </w:r>
          </w:p>
          <w:p w:rsidR="00C265CE" w:rsidRPr="009E5FF1" w:rsidRDefault="00E77B23" w:rsidP="009763E0">
            <w:pPr>
              <w:pStyle w:val="Hallgatointezmeny-kar"/>
              <w:rPr>
                <w:b/>
                <w:caps/>
              </w:rPr>
            </w:pPr>
            <w:r>
              <w:t>Eötvös Loránd Tudományegyetem</w:t>
            </w:r>
            <w:r w:rsidR="00C275A3">
              <w:br/>
            </w:r>
            <w:r w:rsidR="00DB4822">
              <w:t>Bárczi Gusztáv Gyógypedagógiai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Völgyesi Molnár Márta</w:t>
            </w:r>
          </w:p>
          <w:p w:rsidR="00DB4822" w:rsidRDefault="00DB4822" w:rsidP="009763E0">
            <w:pPr>
              <w:pStyle w:val="Konzulensektitulus"/>
            </w:pPr>
            <w:r w:rsidRPr="00DB4822">
              <w:t>tudományos főmunkatárs,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Áttekintés az autizmussal élő tanulók autonómiájának infokommunikációs technológiákkaltörténő támogatásáról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autizmus spektrum zavar egy olyan állapot, amely minőségi eltérésekhez vezet a szociális kommunikáció, a szociális interakciók, a korlátozott, ismétlődő viselkedésmintázatok, érdeklődési körök és/vagy érzékszervi viselkedések területén. Kutatások alátámasztják, hogy az autizmussal élő egyének gyakran szívesebben foglalkoznak számítógépes technológiákkal, mint más szabadidős tevékenységekkel, s az infokommunikációs technológiák pozitív hatásai autizmussal élő személyeknél is megmutatkoznak. Dolgozatom egy szisztematikus áttekintés, amely PRISMA irányelvek mentén készült. Célja olyan evidenciákon alapuló digitális módszertani eszközök (applikációk) és használatuk módjának feltárása és megismerése, amelyekkel az autizmussal élő tanulók autonómiáját megtámogathatjuk. Fókuszomban a magasan funkcionáló autizmussal élő kisiskolások önállóságának támogatása áll. Munkámat az MTA-ELTE Autizmus Szakmódszertani Kutatócsoport (MASZK) segítségével végeztem. Dolgozatom előzményének tekinthető az Autisták Országos Szövetsége (AOSZ) és a kutatócsoport együttműködésével megszületett digitális támogató rendszer (DATA). A kizárásokat követően 10 olyan megbízható és illeszkedő tudományos közlemény került bevonásra, amelyekből 16 applikáció áttekintését tudtam megvalósítani. Az elemzést szakmai konszenzuson, protokollokon és szakirodalmi kutatómunkán alapuló szempontrendszer kidolgozását követően végeztem el. A célcsoportot megvizsgálva nem csak autizmusra, hanem gyakran társuló állapotoknál is alkalmazhatók voltak az applikációk. Továbbá az alkalmazási területet tekintve a napirend és a vizuális forgatókönyv jelent meg a leggyakrabbam. Az életkort, a nyelvet, az eszközigényt megvizsgálva nagyon változatosak voltak az applikációk. Kezelhetőség szempontjából azt tapasztaltam, hogy a legtöbb alkalmazás felhasználóbarát, míg a szerkeszthetőség szempontjából kitűnt, hogy mindössze két alkalmazás rendelkezett külön szerkesztő felülettel. Összességében tehát elmondható, hogy a kutatásomban résztvevő alkalmazások hasznosnak bizonyulhatnak és sok autizmussal élő személy életét pozitív irányba befolyásolhatják. Bízom benne, hogy a munkám során kidolgozott evidencia alapú szempontrendszer mentén összegyűjtött és elemzett alkalmazások információi segítséget nyújthatnak a támogató személyeknek a legadekvátabb alkalmazás kiválasztásában, s ezáltal a magasabb minőségű ellátás elérésében.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35677">
    <w:multiLevelType w:val="hybridMultilevel"/>
    <w:lvl w:ilvl="0" w:tplc="513138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35677">
    <w:abstractNumId w:val="543356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44317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