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VIVIEN NÉMETH</w:t>
            </w:r>
          </w:p>
          <w:p w:rsidR="00C275A3" w:rsidRDefault="00186641" w:rsidP="00C275A3">
            <w:pPr>
              <w:pStyle w:val="Hallgatokepzes"/>
            </w:pPr>
            <w:r w:rsidRPr="002361E2">
              <w:rPr>
                <w:i/>
              </w:rPr>
              <w:t>nemethvivien9907@gmail.com</w:t>
            </w:r>
            <w:r w:rsidRPr="002361E2">
              <w:rPr>
                <w:i/>
              </w:rPr>
              <w:br/>
            </w:r>
            <w:r w:rsidR="00A96AEC">
              <w:t>Criminal</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Adrienn Magasvári </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Career preferences of young people – The attractiveness of a career in law enforcement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finance student, I regularly hear and read about the law enforcement field has significant supply problems. During my dissertation, I examined the replenishment of those who served in law enforcement (primarily finance guards). I choose this issue because of in my opinion it’s important to identify the causes of the problem related to replenishment, to clarify it and to develop proposals for solutions. However, I am interested in those ideas what young people have about to choose a career in their future job or place of work, and from this point of view, what can be expected regarding the replenishment of law enforcement agencies. In order to fully implement the state's tasks, I consider it essential, there is a continuous supply of young people in the law enforcement field, also as an assessment of the needs of young people and their comparison with the expectations of employer organizations. Before starting my research, I put forward the hypothesis: The work-related needs of generation Z youth and the demands of a career in law enforcement are not in line with each other, and this is also an obstacle to orientation to law enforcement agencies and to retention of young people. In the course of my research to establish a theoretical basis, I explored and studied the relevant literature sources about Generation Z, as well as the strategic documents and legislation formulate the expectations of the university and the future employer, and in the case of my thesis, the National Tax and Customs Administration (NTCA). In the framework of secondary research, I also examined the results of major researches and surveys examining workplace preferences published in the National and international literature. I used the aspects revealed by the method of document analysis to compile the questionnaire, which I addressed to students and university students. After processing the resources and the results of the questionnaire, I compared the needs of young people with the expectations of the university and the NTCA. In the end of my dissertation, I formulated my proposals primarily in relation due to recruitment.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79643">
    <w:multiLevelType w:val="hybridMultilevel"/>
    <w:lvl w:ilvl="0" w:tplc="68414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79643">
    <w:abstractNumId w:val="14679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48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