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ÁDÁM ERŐS</w:t>
            </w:r>
          </w:p>
          <w:p w:rsidR="00C275A3" w:rsidRDefault="00186641" w:rsidP="00C275A3">
            <w:pPr>
              <w:pStyle w:val="Hallgatokepzes"/>
            </w:pPr>
            <w:r w:rsidRPr="002361E2">
              <w:rPr>
                <w:i/>
              </w:rPr>
              <w:t>erosadam2014@gmail.com</w:t>
            </w:r>
            <w:r w:rsidRPr="002361E2">
              <w:rPr>
                <w:i/>
              </w:rPr>
              <w:br/>
            </w:r>
            <w:r w:rsidR="00A96AEC">
              <w:t>Law Entforcement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Erzsébet Amberg PhD. p. major</w:t>
            </w:r>
          </w:p>
          <w:p w:rsidR="00DB4822" w:rsidRDefault="00DB4822" w:rsidP="009763E0">
            <w:pPr>
              <w:pStyle w:val="Konzulensektitulus"/>
            </w:pPr>
            <w:r w:rsidRPr="00DB4822">
              <w:t>senior lecturer, NKE RTK</w:t>
            </w:r>
          </w:p>
        </w:tc>
      </w:tr>
      <w:tr w:rsidR="00DB4822" w:rsidTr="00DB4822">
        <w:tc>
          <w:tcPr>
            <w:tcW w:w="9854" w:type="dxa"/>
          </w:tcPr>
          <w:p w:rsidR="00DB4822" w:rsidRPr="00DB4822" w:rsidRDefault="00DB4822" w:rsidP="009763E0">
            <w:pPr>
              <w:pStyle w:val="Konzulenseknev"/>
            </w:pPr>
            <w:r w:rsidRPr="00DB4822">
              <w:t>Róbert Major PhD. p. colonel</w:t>
            </w:r>
          </w:p>
          <w:p w:rsidR="00DB4822" w:rsidRDefault="00DB4822" w:rsidP="009763E0">
            <w:pPr>
              <w:pStyle w:val="Konzulensektitulus"/>
            </w:pPr>
            <w:r w:rsidRPr="00DB4822">
              <w:t>associate professor, head of department,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Psychotropic agents and driving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Author: Ádám Erős</w:t>
      </w:r>
      <w:r>
        <w:rPr>
          <w:color w:val="000000"/>
          <w:sz w:val="24"/>
          <w:szCs w:val="24"/>
        </w:rPr>
        <w:br/>
        <w:t xml:space="preserve">Educational institute, faculty, section: National University of Public Service, Faculty of Law Enforcement, traffic controlling department section</w:t>
      </w:r>
      <w:r>
        <w:rPr>
          <w:color w:val="000000"/>
          <w:sz w:val="24"/>
          <w:szCs w:val="24"/>
        </w:rPr>
        <w:br/>
        <w:t xml:space="preserve">Supervisors’ name, assignment: Erzsébet Amberg PhD. p. major, senior lecturer; Róbert Major PhD. p. colonel, associate professor, head of department</w:t>
      </w:r>
      <w:r>
        <w:rPr>
          <w:color w:val="000000"/>
          <w:sz w:val="24"/>
          <w:szCs w:val="24"/>
        </w:rPr>
        <w:br/>
        <w:t xml:space="preserve">Thesis’ title: Psychotropic agents and driving</w:t>
      </w:r>
    </w:p>
    <w:p>
      <w:pPr>
        <w:widowControl w:val="on"/>
        <w:pBdr/>
        <w:spacing w:before="240" w:after="240" w:line="240" w:lineRule="auto"/>
        <w:ind w:left="0" w:right="0"/>
        <w:jc w:val="left"/>
      </w:pPr>
      <w:r>
        <w:rPr>
          <w:color w:val="000000"/>
          <w:sz w:val="24"/>
          <w:szCs w:val="24"/>
        </w:rPr>
        <w:t xml:space="preserve">During my research, I scrutinised the phenomenon of driving under the effect of various psychotropic agents, namely drunk driving and dopey driving, that are registered as crime in Hungary.</w:t>
      </w:r>
      <w:r>
        <w:rPr>
          <w:color w:val="000000"/>
          <w:sz w:val="24"/>
          <w:szCs w:val="24"/>
        </w:rPr>
        <w:br/>
        <w:t xml:space="preserve">I compared the phenomenon’s domestic and foreign assessment as well as I drew a paralell concerning its prevalency Hungary and Europe wide. In the working process the availability of Courts of Hungary’s Anonymous Legal Resolutions gave a significant help for me in the questions of the phenomenon’s prevalency as well as the crimes’ legal assessment. My research was supported by a questionairre that targeted the population. The questionairre helped me in revealing the latent cases as well as their seriousness. During my work, I encountered diverse types of legal acts, on different hierachic levels- including edicts as well as orders by the Hungarian National Police Headquarters- which have built up the thesis’ legal background. The questionairre and the court resolutions have proven the fact that the basic form of the crime remains in latency for the authorities, as it comes true when the driver is under the influence of the afore mentioned substances while driving a power- driven vehicle on public road. Moreover, my aim was to create a unified inspection aiming the colation of dopey drivers. Futhermore, I would like to propose a cooperation between the Hungarian National Police Headquarters and the Hungarian National Institute of Pharmacy and Nutrition. This agreement would encompass a list of medicines that would be published at every year’s beginning also helping the work of police officers and doctors.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80946">
    <w:multiLevelType w:val="hybridMultilevel"/>
    <w:lvl w:ilvl="0" w:tplc="17128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80946">
    <w:abstractNumId w:val="72480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825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