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PÉTER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dokistone@gmail.com</w:t>
            </w:r>
            <w:r w:rsidRPr="002361E2">
              <w:rPr>
                <w:i/>
              </w:rPr>
              <w:br/>
            </w:r>
            <w:r w:rsidR="00A96AEC">
              <w:t>Rendészeti igazgatási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Major Róbert r. 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Jakab János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alosztályvezető,  BRFK KLFO FFBO Biztonsági alosztály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Klics Ignác r. főtörzszászlós</w:t>
            </w:r>
          </w:p>
          <w:p w:rsidR="00DB4822" w:rsidRDefault="00DB4822" w:rsidP="009763E0">
            <w:pPr>
              <w:pStyle w:val="Konzulensektitulus"/>
            </w:pPr>
            <w:r w:rsidRPr="00DB4822">
              <w:t>szolgálatirányító parancsnok,  BRFK KLFO FFBO Biztonsági alosztály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Rés a Pajzson A megkülönböztető jelzésekkel történő visszaélésekről és lehetséges megoldásukról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Horváth Péter József</w:t>
      </w:r>
      <w:r>
        <w:rPr>
          <w:color w:val="000000"/>
          <w:sz w:val="24"/>
          <w:szCs w:val="24"/>
        </w:rPr>
        <w:br/>
        <w:t xml:space="preserve">Oktatási intézmény, kar, szak: Nemzeti Közszolgálati Egyetem, Rendészettudományi Kar Rendészeti Igazgatási Szak</w:t>
      </w:r>
      <w:r>
        <w:rPr>
          <w:color w:val="000000"/>
          <w:sz w:val="24"/>
          <w:szCs w:val="24"/>
        </w:rPr>
        <w:br/>
        <w:t xml:space="preserve">Konzulens neve, beosztása: Dr. Major Róbert r. ezredes, egyetemi docens</w:t>
      </w:r>
      <w:r>
        <w:rPr>
          <w:color w:val="000000"/>
          <w:sz w:val="24"/>
          <w:szCs w:val="24"/>
        </w:rPr>
        <w:br/>
        <w:t xml:space="preserve">Pályamunka címe: Rés a Pajzson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arra törekedtem, hogy rávilágítsak a megkülönböztető jelzést használó járművek közlekedésben betöltött kiemelt szerepére, észlelhetőségére és a napjainkban fellelhető visszaélések lehetőségeire, valamint annak sokaságára. Továbbá célomnak tűztem ki, hogy rávilágítsak a tapasztalatomból eredő következtetésekre, a jogszabályok rendszerében megtalálható hézagokra, esetenkénti félreérthetőségeire. A szakdolgozatom elkészítéséhez túlnyomó részt a Rendőrség állományában töltött tiszthelyettesi tapasztalataimból merítettem példákat és ötleteket, amiket saját intézkedéseimből emeltem át.</w:t>
      </w:r>
      <w:r>
        <w:rPr>
          <w:color w:val="000000"/>
          <w:sz w:val="24"/>
          <w:szCs w:val="24"/>
        </w:rPr>
        <w:br/>
        <w:t xml:space="preserve">Úgy vélem a jogszabályoknak megkerülhetetlen pajzsként kellene működniük, a lehető legkevesebb áthatolhatósági lehetőséggel, így jutottam el arra a döntésre, hogy a szakdolgozatom címének a „Rés a pajzson”–t adom.</w:t>
      </w:r>
      <w:r>
        <w:rPr>
          <w:color w:val="000000"/>
          <w:sz w:val="24"/>
          <w:szCs w:val="24"/>
        </w:rPr>
        <w:br/>
        <w:t xml:space="preserve">Az egyéni tapasztalatokra támaszkodva a szakdolgozat kísérletet tesz a meglévő szabályok finomhangolására, jövőbeni ötletek adására, amelynek során több konkrét jogszabálymódosítási javaslattal álltam elő, és felhívtam fontosságukra a figyelmet. Megkíséreltem felhívni a figyelmet a jogszabályban szereplő felszereltség szó körül lévő értelmezési ellentmondásokra, amely tüzetes ismerete alapján a megkülönböztető jelzés szabályozása kijátszhatóvá válik, a való életben pedig jogosultnak tűnő előny szerezhető a közúti közlekedésben.</w:t>
      </w:r>
      <w:r>
        <w:rPr>
          <w:color w:val="000000"/>
          <w:sz w:val="24"/>
          <w:szCs w:val="24"/>
        </w:rPr>
        <w:br/>
        <w:t xml:space="preserve">Továbbá a napjainkban is működő felvezető és követő jármű fogalmát és jogosultságait kívántam megfogalmazni, továbbá a flottaszinkronizáció bevezetésével teret adni, az egységes megjelenéshez, ami technikai fejlődést is vonhat maga után a nem túl távoli jövőben.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087285">
    <w:multiLevelType w:val="hybridMultilevel"/>
    <w:lvl w:ilvl="0" w:tplc="44741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087285">
    <w:abstractNumId w:val="520872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844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