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NYISZTOR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nyiszibence@gmail.com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Ciszterci Rend Nagy Lajos Gimnáziuma és Kollégiuma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Csiky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Felhagyott kőfejtők és környékük fajgazdagságának összehasonlítása edényes növények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objektumai a mecseki felhagyott kőfejtők és azok edényes flórája. Noha ezeket az emberi létesítményeket általában hazánk legfajgazdagabb, bennszülött, maradvány fajokban bővelkedő élőhelyein hozzák létre, a felhagyott kőfejtők spontán szukcessziójának vizsgálata, bár globális szinten divatos, nálunk nem tartozik a legkutatottabb témák közé. A hiánypótló esettanulmány fő kérdései sem a világtrendet követik, célunk néhány alapvető, a természetvédelem számára is hasznos információ kinyerése: I) a különböző alapkőzeteken ~50 éve spontán regenerálódó kőfejtők a bolygatást követően melyik zavarási hipotézisnek (növekvő, köztes zavarási, vagy habitat specialista hipotézis), illetve II) melyik invázióbiológiai elméletnek („rich get richer”, „poor get richer”) megfelelően népesülnek be növényfajokkal. Továbbá III) van-e különbség az azonos korú, de eltérő alapkőzetű bányafelszínek fajgazdagsága között, ill. IV) hány védett, ritka faj számára nyújtanak otthont a felhagyott kőfejtők?</w:t>
      </w:r>
      <w:r>
        <w:rPr>
          <w:color w:val="000000"/>
          <w:sz w:val="24"/>
          <w:szCs w:val="24"/>
        </w:rPr>
        <w:br/>
        <w:t xml:space="preserve">A három különböző alapkőzetű, mészkő, fonolit és homokkő kőfejtőkben és kontrollterületeken rétegzett random mintavétellel dolgoztunk, 5-5 darab 100, 10, illetve 1 m2-es mintákban bináris florisztikai adatokat rögzítettünk, tavasszal, majd nyáron is. Adatainkat Mann-Whitney tesztnek és/vagy lineáris regressziós vizsgálatoknak vetettük alá. A zavarási hipotézisek érvényességére logikai alapon következtettünk: ha a kontroll terület fajszáma trendszerűen nagyobb mint a kőfejtő fajszáma, a növekvő zavarás hipotézisét fogadtuk el, fordított esetben a köztes zavarás hipotézist. Ha az őshonos fajok számának növekedésével az idegenhonos fajok száma is növekszik, akkor adataink a „rich get richer” koncepciót támogatják.</w:t>
      </w:r>
      <w:r>
        <w:rPr>
          <w:color w:val="000000"/>
          <w:sz w:val="24"/>
          <w:szCs w:val="24"/>
        </w:rPr>
        <w:br/>
        <w:t xml:space="preserve">Általánosságban, eredményeink alapján elmondható, hogy I) a fonolit és mészkő alapkőzet jóval fajgazdagabb, mint a homokkő, II) a felhagyott bányaterületek fajszáma nagyobb, mint a kontrolloké, III) így inkább a köztes zavarás hipotézise fogadható el a mecseki mintaterületeken. Megállapítható, hogy IV) mintáink a „rich get richer” teóriát igazolják, s míg V) az idegenhonos fajok száma viszonylag alacsonynak mondható, VI) a kőfejtők számos védett, a térségben ritka faj számára nyújtanak ideiglenes otthont. A spontán szukcesszió kevés negatív és sok pozitív adottságával a természetvédelem szempontjából is támogatható, hatékony kezelési módnak számít a Mecsekben.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93543">
    <w:multiLevelType w:val="hybridMultilevel"/>
    <w:lvl w:ilvl="0" w:tplc="14273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93543">
    <w:abstractNumId w:val="54793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646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