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PÉTER ISTVÁN VAJDA</w:t>
            </w:r>
          </w:p>
          <w:p w:rsidR="00C275A3" w:rsidRDefault="00186641" w:rsidP="00C275A3">
            <w:pPr>
              <w:pStyle w:val="Hallgatokepzes"/>
            </w:pPr>
            <w:r w:rsidRPr="002361E2">
              <w:rPr>
                <w:i/>
              </w:rPr>
              <w:t>petervajda@bk.ru</w:t>
            </w:r>
            <w:r w:rsidRPr="002361E2">
              <w:rPr>
                <w:i/>
              </w:rPr>
              <w:br/>
            </w:r>
            <w:r w:rsidR="00A96AEC">
              <w:t>Engineering Management</w:t>
            </w:r>
            <w:r w:rsidR="00A96AEC">
              <w:br/>
            </w:r>
            <w:r w:rsidR="00E77B23">
              <w:t>BSc, 7. semester</w:t>
            </w:r>
          </w:p>
          <w:p w:rsidR="00C265CE" w:rsidRPr="009E5FF1" w:rsidRDefault="00E77B23" w:rsidP="009763E0">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Noémi Csigéné Nagypál</w:t>
            </w:r>
          </w:p>
          <w:p w:rsidR="00DB4822" w:rsidRDefault="00DB4822" w:rsidP="009763E0">
            <w:pPr>
              <w:pStyle w:val="Konzulensektitulus"/>
            </w:pPr>
            <w:r w:rsidRPr="00DB4822">
              <w:t>senior lecturer,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Corporate Social Responsibility Opportunities in the Construction Sector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examines one of today’s most significant and increasingly popular self-regulating business models, the corporate social responsibility (CSR). The model helps companies to be accountable to themselves, to the stakeholders and to the public in the company’s three dimensions and helps to take responsibility for the impact of their activities. By implementing the CSR concept, companies can be aware of the impact they have on economy, society, and the environment.</w:t>
      </w:r>
    </w:p>
    <w:p>
      <w:pPr>
        <w:widowControl w:val="on"/>
        <w:pBdr/>
        <w:spacing w:before="240" w:after="240" w:line="240" w:lineRule="auto"/>
        <w:ind w:left="0" w:right="0"/>
        <w:jc w:val="left"/>
      </w:pPr>
      <w:r>
        <w:rPr>
          <w:color w:val="000000"/>
          <w:sz w:val="24"/>
          <w:szCs w:val="24"/>
        </w:rPr>
        <w:t xml:space="preserve">More and more prominent CSR activities are being implemented in the construction industry. The aim of this thesis is to present the growing popularity of the concept of CSR and to show the attitude towards its application among small and medium-sized enterprises. This study also investigates how and what kind of CSR activities are carried out, what type of values a company attributes to CSR. The thesis aims to reveal what factors make it difficult for companies to adapt the CSR concept, as well as how their activities contribute to environmental protection and increases the economic and social well-being. Considering the growing and deepening housing crisis, the CSR concept is also presented as an opportunity in crisis.</w:t>
      </w:r>
    </w:p>
    <w:p>
      <w:pPr>
        <w:widowControl w:val="on"/>
        <w:pBdr/>
        <w:spacing w:before="240" w:after="240" w:line="240" w:lineRule="auto"/>
        <w:ind w:left="0" w:right="0"/>
        <w:jc w:val="left"/>
      </w:pPr>
      <w:r>
        <w:rPr>
          <w:color w:val="000000"/>
          <w:sz w:val="24"/>
          <w:szCs w:val="24"/>
        </w:rPr>
        <w:t xml:space="preserve">This TDK paper collects examples of responsibility activities from all around the world, but mainly focuses on Europe and on initiatives that are implemented in the environmental dimension. The attitude and progress of Hungarian companies are also compared to the development of foreign companies.</w:t>
      </w:r>
    </w:p>
    <w:p>
      <w:pPr>
        <w:widowControl w:val="on"/>
        <w:pBdr/>
        <w:spacing w:before="240" w:after="240" w:line="240" w:lineRule="auto"/>
        <w:ind w:left="0" w:right="0"/>
        <w:jc w:val="left"/>
      </w:pPr>
      <w:r>
        <w:rPr>
          <w:color w:val="000000"/>
          <w:sz w:val="24"/>
          <w:szCs w:val="24"/>
        </w:rPr>
        <w:t xml:space="preserve">The implemented activities can be classified into three main groups: 1st aiming reduction, 2nd implementing developments, 3rd offsetting harmful effects. Data gathering consists of surveys, companies’ sustainability/CSR reports, non-financial reports. The activities of large companies and SMEs are also compared.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868282">
    <w:multiLevelType w:val="hybridMultilevel"/>
    <w:lvl w:ilvl="0" w:tplc="728067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868282">
    <w:abstractNumId w:val="808682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96379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