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PUPLI ANNA SÁRA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anna.pupli@gmail.com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Barna Róza Emília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Kreatív munka és szerkesztői felelősség a hazai tehetségkutatók osztály- és gendernarratíváinak kialakításában a Megasztár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Megasztár a mai napig egy olyan médiatörténeti mérföldkőnek tekinthető, amihez így vagy úgy, de mindenki tud kapcsolódni, a 2010 előtt születettek legalábbis minden bizonnyal. Bár a műsor utolsó évada óta is több, mint tíz év telt el, fontos lenyomatát képzi a kétezres évek (vélt vagy valós) magyar valóságának. Emellett fontos itthoni előképe volt a még ma is futó hazai tehetségkutatóknak, jóllehet az egykor képviselt értékek, formátum és relevancia alapvető változásokon ment keresztül az évek során.</w:t>
      </w:r>
      <w:r>
        <w:rPr>
          <w:color w:val="000000"/>
          <w:sz w:val="24"/>
          <w:szCs w:val="24"/>
        </w:rPr>
        <w:br/>
        <w:t xml:space="preserve">Kvalitatív kutatásom során az egykori ikonikus műsor narratívaképzését vizsgáltam a tehetségkutató különböző évadain, illetve két kiválasztott versenyzőn keresztül. Oláh Ibolya és Szíj Melinda perszónái kapcsán megmutattam, hogyan húzódnak meg – gyakran kirekesztő – osztály- és genderábrázolások a “kitörés” és a “csiszolatlan gyémánt” toposzai mögött. Emellett munkám során azt is bemutattam, hogy az efféle ábrázolásmódok gyakran társulnak egyfajta mentális instabilitás tematizációjával.</w:t>
      </w:r>
      <w:r>
        <w:rPr>
          <w:color w:val="000000"/>
          <w:sz w:val="24"/>
          <w:szCs w:val="24"/>
        </w:rPr>
        <w:br/>
        <w:t xml:space="preserve">Dolgozatomban továbbá arra kerestem a választ, hogy milyen szinten felelős egy tehetségkutató műsor szerkesztője az akár társadalmat is formáló narratívák kialakításáért. Ehhez fontosnak tartom megismerni a műsor kreatív stábjának és közvetítőinek – így az egykori főszerkesztő és zsűritagok – nézőpontját. Ennek kapcsán a kreatív autonómia (Hesmondhalgh &amp; Baker 2011) és az érzelmi munka (Hochschild 1983) kérdéskörét jártam körbe.</w:t>
      </w:r>
      <w:r>
        <w:rPr>
          <w:color w:val="000000"/>
          <w:sz w:val="24"/>
          <w:szCs w:val="24"/>
        </w:rPr>
        <w:br/>
        <w:t xml:space="preserve">Kutatásom mindenekelőtt a témában releváns szakirodalmak és esettanulmányok feldolgozásán alapult. Erre alapozva archív felvételek és a műsor versenyzőivel és munkatársaival készült publikált interjúk, beszámolók elemzésével értelmeztem mindezt a Megasztár kontextusában.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673572">
    <w:multiLevelType w:val="hybridMultilevel"/>
    <w:lvl w:ilvl="0" w:tplc="36017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673572">
    <w:abstractNumId w:val="806735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186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