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NYÁRI ZSÓFIA BORÓKA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nyari.zsofia1@gmail.com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Székács József Evangélikus Óvoda Általános Iskola és Gimnázium 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Schmittinger Anikó, Dr.Nyári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Középiskolai Tanár, Főiskolai Docens, GFE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Helyi fizetőeszközök a világban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Válságokkal terhelt világunkban egyre inkább előtérbe kerülnek a helyi értékek, egyre</w:t>
      </w:r>
      <w:r>
        <w:rPr>
          <w:color w:val="000000"/>
          <w:sz w:val="24"/>
          <w:szCs w:val="24"/>
        </w:rPr>
        <w:br/>
        <w:t xml:space="preserve">nagyobb szükség mutatkozik a közösségek tagjainak összefogására, a fenntarthatóságot is szem</w:t>
      </w:r>
      <w:r>
        <w:rPr>
          <w:color w:val="000000"/>
          <w:sz w:val="24"/>
          <w:szCs w:val="24"/>
        </w:rPr>
        <w:br/>
        <w:t xml:space="preserve">előtt tartó együttműködésére. A történelmi tapasztalat azt mutatja, hogy a válságok rádöbbentik az</w:t>
      </w:r>
      <w:r>
        <w:rPr>
          <w:color w:val="000000"/>
          <w:sz w:val="24"/>
          <w:szCs w:val="24"/>
        </w:rPr>
        <w:br/>
        <w:t xml:space="preserve">embereket a hivatalos fizetőeszköz sebezhetőségére, és a válságból való kilábalás évei azok, amikor</w:t>
      </w:r>
      <w:r>
        <w:rPr>
          <w:color w:val="000000"/>
          <w:sz w:val="24"/>
          <w:szCs w:val="24"/>
        </w:rPr>
        <w:br/>
        <w:t xml:space="preserve">sorra jönnek létre a helyi-regionális pénzhelyettesítők.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helyi fizetőeszközök bemutatására vállalkozom, és arra a kérdésre keresem</w:t>
      </w:r>
      <w:r>
        <w:rPr>
          <w:color w:val="000000"/>
          <w:sz w:val="24"/>
          <w:szCs w:val="24"/>
        </w:rPr>
        <w:br/>
        <w:t xml:space="preserve">a választ, hogy létezésüket milyen elmélet alapozza meg, miként működnek, miért tudnak egyáltalán</w:t>
      </w:r>
      <w:r>
        <w:rPr>
          <w:color w:val="000000"/>
          <w:sz w:val="24"/>
          <w:szCs w:val="24"/>
        </w:rPr>
        <w:br/>
        <w:t xml:space="preserve">létezni, miért szűnnek meg, mi lehet a sikerül titka. Mindezt konkrét esetekkel szemléltetem,</w:t>
      </w:r>
      <w:r>
        <w:rPr>
          <w:color w:val="000000"/>
          <w:sz w:val="24"/>
          <w:szCs w:val="24"/>
        </w:rPr>
        <w:br/>
        <w:t xml:space="preserve">megvizsgálok néhány történeti példát, bemutatok néhány külhoni helyi pénzhelyettesítőt, majd a</w:t>
      </w:r>
      <w:r>
        <w:rPr>
          <w:color w:val="000000"/>
          <w:sz w:val="24"/>
          <w:szCs w:val="24"/>
        </w:rPr>
        <w:br/>
        <w:t xml:space="preserve">2010 körül bevezetett főbb magyarországi megoldásokat elemzem: a már nem létező Soproni</w:t>
      </w:r>
      <w:r>
        <w:rPr>
          <w:color w:val="000000"/>
          <w:sz w:val="24"/>
          <w:szCs w:val="24"/>
        </w:rPr>
        <w:br/>
        <w:t xml:space="preserve">kékfrankot és Balatoni koronát, valamint a jelen sorok írásakor (2022 október) is használatban lévő</w:t>
      </w:r>
      <w:r>
        <w:rPr>
          <w:color w:val="000000"/>
          <w:sz w:val="24"/>
          <w:szCs w:val="24"/>
        </w:rPr>
        <w:br/>
        <w:t xml:space="preserve">Bocskai koronát és Alsómocsoládi rigacot.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négy nagyobb egységből áll. Az első érdemi fejezet az elméleti alapvetéseké,</w:t>
      </w:r>
      <w:r>
        <w:rPr>
          <w:color w:val="000000"/>
          <w:sz w:val="24"/>
          <w:szCs w:val="24"/>
        </w:rPr>
        <w:br/>
        <w:t xml:space="preserve">tisztázom a pénzhelyettesítők fogalmát, természetét, kitérek a helyi pénzt létrehozó közösségek fő</w:t>
      </w:r>
      <w:r>
        <w:rPr>
          <w:color w:val="000000"/>
          <w:sz w:val="24"/>
          <w:szCs w:val="24"/>
        </w:rPr>
        <w:br/>
        <w:t xml:space="preserve">hivatkozási alapjaként szolgáló, Silvio Gesell által kidolgozott elméletre. A második fejezetben arra</w:t>
      </w:r>
      <w:r>
        <w:rPr>
          <w:color w:val="000000"/>
          <w:sz w:val="24"/>
          <w:szCs w:val="24"/>
        </w:rPr>
        <w:br/>
        <w:t xml:space="preserve">mutatok rá, hogy az alternatív, vagyis a hivatalos pénz mellett létező fizetőeszközök nem a modern</w:t>
      </w:r>
      <w:r>
        <w:rPr>
          <w:color w:val="000000"/>
          <w:sz w:val="24"/>
          <w:szCs w:val="24"/>
        </w:rPr>
        <w:br/>
        <w:t xml:space="preserve">kor találmányai, léteznek ugyanis történelmi előzmények. A harmadik fejezetben a nemzetközi</w:t>
      </w:r>
      <w:r>
        <w:rPr>
          <w:color w:val="000000"/>
          <w:sz w:val="24"/>
          <w:szCs w:val="24"/>
        </w:rPr>
        <w:br/>
        <w:t xml:space="preserve">kitekintésre kerül sor, itt mutatok be három külföldi példát, a svájci WIR-t, a New York állambeli</w:t>
      </w:r>
      <w:r>
        <w:rPr>
          <w:color w:val="000000"/>
          <w:sz w:val="24"/>
          <w:szCs w:val="24"/>
        </w:rPr>
        <w:br/>
        <w:t xml:space="preserve">Ithaca órát, valamin a svájci Chiemgauert. A negyedik fejezetben a 2010-ben forgalomba hozott</w:t>
      </w:r>
      <w:r>
        <w:rPr>
          <w:color w:val="000000"/>
          <w:sz w:val="24"/>
          <w:szCs w:val="24"/>
        </w:rPr>
        <w:br/>
        <w:t xml:space="preserve">Soproni kékfrankot, a 2012-ben kibocsátott Balatoni koronát és Bocskai koronát, valamint a 2013-</w:t>
      </w:r>
      <w:r>
        <w:rPr>
          <w:color w:val="000000"/>
          <w:sz w:val="24"/>
          <w:szCs w:val="24"/>
        </w:rPr>
        <w:br/>
        <w:t xml:space="preserve">ban útjára indított és jelenleg is működő Alsómocsoládi rigacot elemzem.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190924">
    <w:multiLevelType w:val="hybridMultilevel"/>
    <w:lvl w:ilvl="0" w:tplc="934304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190924">
    <w:abstractNumId w:val="811909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96229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