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VIRÁG PETRA VARGA</w:t>
            </w:r>
          </w:p>
          <w:p w:rsidR="00C275A3" w:rsidRDefault="00186641" w:rsidP="00C275A3">
            <w:pPr>
              <w:pStyle w:val="Hallgatokepzes"/>
            </w:pPr>
            <w:r w:rsidRPr="002361E2">
              <w:rPr>
                <w:i/>
              </w:rPr>
              <w:t>varga.virag@benkoiskola.hu</w:t>
            </w:r>
            <w:r w:rsidRPr="002361E2">
              <w:rPr>
                <w:i/>
              </w:rPr>
              <w:br/>
            </w:r>
            <w:r w:rsidR="00A96AEC">
              <w:t/>
            </w:r>
            <w:r w:rsidR="00A96AEC">
              <w:br/>
            </w:r>
            <w:r w:rsidR="00E77B23">
              <w:t>High school student</w:t>
            </w:r>
          </w:p>
          <w:p w:rsidR="00C265CE" w:rsidRPr="009E5FF1" w:rsidRDefault="00E77B23" w:rsidP="009763E0">
            <w:pPr>
              <w:pStyle w:val="Hallgatointezmeny-kar"/>
              <w:rPr>
                <w:b/>
                <w:caps/>
              </w:rPr>
            </w:pPr>
            <w:r>
              <w:t>István Benkő Reformed Primary and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Gábor Kiss</w:t>
            </w:r>
          </w:p>
          <w:p w:rsidR="00DB4822" w:rsidRDefault="00DB4822" w:rsidP="009763E0">
            <w:pPr>
              <w:pStyle w:val="Konzulensektitulus"/>
            </w:pPr>
            <w:r w:rsidRPr="00DB4822">
              <w:t>associate professor, OE BGK</w:t>
            </w:r>
          </w:p>
        </w:tc>
      </w:tr>
      <w:tr w:rsidR="00DB4822" w:rsidTr="00DB4822">
        <w:tc>
          <w:tcPr>
            <w:tcW w:w="9854" w:type="dxa"/>
          </w:tcPr>
          <w:p w:rsidR="00DB4822" w:rsidRPr="00DB4822" w:rsidRDefault="00DB4822" w:rsidP="009763E0">
            <w:pPr>
              <w:pStyle w:val="Konzulenseknev"/>
            </w:pPr>
            <w:r w:rsidRPr="00DB4822">
              <w:t>Dominika Havas-Kovács</w:t>
            </w:r>
          </w:p>
          <w:p w:rsidR="00DB4822" w:rsidRDefault="00DB4822" w:rsidP="009763E0">
            <w:pPr>
              <w:pStyle w:val="Konzulensektitulus"/>
            </w:pPr>
            <w:r w:rsidRPr="00DB4822">
              <w:t>highschool teacher,  István Benkő Reformed Primary and Secondary School</w:t>
            </w:r>
          </w:p>
        </w:tc>
      </w:tr>
      <w:tr w:rsidR="00DB4822" w:rsidTr="00DB4822">
        <w:tc>
          <w:tcPr>
            <w:tcW w:w="9854" w:type="dxa"/>
          </w:tcPr>
          <w:p w:rsidR="00DB4822" w:rsidRPr="00DB4822" w:rsidRDefault="00DB4822" w:rsidP="009763E0">
            <w:pPr>
              <w:pStyle w:val="Konzulenseknev"/>
            </w:pPr>
            <w:r w:rsidRPr="00DB4822">
              <w:t>Artúr Köő</w:t>
            </w:r>
          </w:p>
          <w:p w:rsidR="00DB4822" w:rsidRDefault="00DB4822" w:rsidP="009763E0">
            <w:pPr>
              <w:pStyle w:val="Konzulensektitulus"/>
            </w:pPr>
            <w:r w:rsidRPr="00DB4822">
              <w:t>highschool teacher,  István Benkő Reformed Primary and Secondary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American and Soviet spy equipment used during the Cold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Cold War, the two superpowers mutually wanted to overcome their rival, so they had to raise espionage to a new level to find out important national secrets.</w:t>
      </w:r>
      <w:r>
        <w:rPr>
          <w:color w:val="000000"/>
          <w:sz w:val="24"/>
          <w:szCs w:val="24"/>
        </w:rPr>
        <w:br/>
        <w:t xml:space="preserve">Through the developments of various intelligence services, tools were created that could support agents in the field in almost all aspects of their work.</w:t>
      </w:r>
      <w:r>
        <w:rPr>
          <w:color w:val="000000"/>
          <w:sz w:val="24"/>
          <w:szCs w:val="24"/>
        </w:rPr>
        <w:br/>
        <w:t xml:space="preserve">The aim of my thesis is to present the spy equipment used during the Cold War within the framework of a comparative analysis. First, I will take an in-depth look at listening devices, often referred to simply as bugs, and then I will write about several types of cameras and visual surveillance devices. Finally, weapons and other accessories come to the fore, which are perhaps the most interesting of all Cold War inventions.</w:t>
      </w:r>
      <w:r>
        <w:rPr>
          <w:color w:val="000000"/>
          <w:sz w:val="24"/>
          <w:szCs w:val="24"/>
        </w:rPr>
        <w:br/>
        <w:t xml:space="preserve">In my opinion, the relevance of this topic is unquestionable, as these devices have greatly contributed to technical development. The ancestors of our now well-known devices were once hidden in the pocket of a spy.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09788">
    <w:multiLevelType w:val="hybridMultilevel"/>
    <w:lvl w:ilvl="0" w:tplc="82455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09788">
    <w:abstractNumId w:val="35009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744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