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CSERMÁK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klaudiancs@gmail.com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Gosztonyi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állam, azon belül az iskolarendszer felelőssége és szerepvállalása a gyermekek médiaműveltségének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témájának egy olyan területet választottam, amelynek fontosságát a digitális világ rendkívül gyors fejlődése és elterjedése indokolja. A virtuális térben való biztonságos és hatékony eligazodáshoz a médiaműveltség nyújthat nekünk segítséget. Ezen képesség fejlesztése a gyermekek esetében kiemelten fontos. Ebben komoly szerep hárul a szülőkön kívül az államra, oktatási intézményekre és a pedagógusokra egyaránt.</w:t>
      </w:r>
      <w:r>
        <w:rPr>
          <w:color w:val="000000"/>
          <w:sz w:val="24"/>
          <w:szCs w:val="24"/>
        </w:rPr>
        <w:br/>
        <w:t xml:space="preserve">A dolgozatom elején négy hipotézist állítottam fel, amelyeknek igazolásához, avagy megcáfolásához a felhasznált szakirodalmakra és saját kutatásomra támaszkodtam. Ezen feltevések között szerepel az a megállapításom, hogy a média gyors fejlődését nehezen tudja lekövetni a tanárok digitális felkészültsége, illetve, hogy az EU-s és állami szervek által kiadott ajánlások és a szervek által nyújtott programok, amelyek ezen témát érintik nem integrálódnak be a magyar oktatási rendszerbe. Ezeken kívül a másik két hipotézisem az általános iskolák és középiskolák összehasonlításáról szól a médiatudatosság fejlesztése szempontjából, illetve a Covid-19 okozta digitális oktatásra való átállást pozitív hozadékairól.</w:t>
      </w:r>
      <w:r>
        <w:rPr>
          <w:color w:val="000000"/>
          <w:sz w:val="24"/>
          <w:szCs w:val="24"/>
        </w:rPr>
        <w:br/>
        <w:t xml:space="preserve">A nem reprezentatív, azonban széles spektrumú kérdőíves kutatásom fókusza arra irányul, hogy a hazai pedagógusok hogyan vélekednek maguk, illetve tanítványaik digitális kompetenciájáról, milyen mértékben vállalnak a médiaműveltség fejlesztésében szerepet és milyen eszközöket használnak ehhez.</w:t>
      </w:r>
      <w:r>
        <w:rPr>
          <w:color w:val="000000"/>
          <w:sz w:val="24"/>
          <w:szCs w:val="24"/>
        </w:rPr>
        <w:br/>
        <w:t xml:space="preserve">Az összeállított online kérdőívet vidéki és budapesti általános és középiskolákban tanító tanároknak küldtem ki. A beérkezett válaszok alapján grafikonokat készítettem, amelyeket a dolgozatomban kielemeztem és összevetettem a korábban felállított hipotézisekkel. Az eredmények pozitív képet vetítenek elő, hiszen a pedagógusok fontosnak gondolják a tanulók médiaműveltségének fejlesztését és ezért gyakorlati lépéseket is megtesznek (saját digitális kompetenciájuk fejlesztése) azonban még vannak hiányosságok.</w:t>
      </w:r>
      <w:r>
        <w:rPr>
          <w:color w:val="000000"/>
          <w:sz w:val="24"/>
          <w:szCs w:val="24"/>
        </w:rPr>
        <w:br/>
        <w:t xml:space="preserve">A kutatásomból az is kiderült, hogy a Covid-19 okozta digitális oktatásra való átállás sok mindenben változást hozhat a magyar oktatási rendszerben, hiszen a pedagógusok nyitottságának és növekvő elszántáságának következtében a digitális pedagógia az oktatási rendszer meghatározó részévé válhat, amely hosszútávon a jövő nemzedékének médiatudatosságát is előmozdíthatja.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47180">
    <w:multiLevelType w:val="hybridMultilevel"/>
    <w:lvl w:ilvl="0" w:tplc="61901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47180">
    <w:abstractNumId w:val="16847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08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