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TÖRÖK MARTIN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martin.torok.2000@gmail.com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László Tibor PhD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tudományos főmunkatárs, főtanácsos, OKRI,  Országos Kriminológiai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Virág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"Nyugaton már megoldották?" A koronavírus-járvány hatása a futballhuliganizmusra Nyugat-Európában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népszerűségét a futballhuliganizmus évtizedek óta beárnyékolja. A sporttal összefüggő erőszakos jelenségek valójában az ókor óta jelen vannak, azonban az elmúlt évek világjárvánnyal nehezített társadalma újra teret adott az agresszió labdarúgással kapcsolatos jogellenes megnyilvánulására.</w:t>
      </w:r>
      <w:r>
        <w:rPr>
          <w:color w:val="000000"/>
          <w:sz w:val="24"/>
          <w:szCs w:val="24"/>
        </w:rPr>
        <w:br/>
        <w:t xml:space="preserve">A kutatásomban arra a kérdésre keresem a választ, hogy nőtt-e a futballhuliganizmus Nyugat-Európában a koronavírus-járvány után. Hat országban, Franciaországban, Németországban, Angliában, Olaszországban, Hollandiában és Svédországban vizsgáltam a rendelkezésre álló adatokat 2018. január 1-től 2022. október 30-ig. Ez idő alatt 208 olyan eseményt tártam fel, amely megfelel futballhuliganizmus fogalmának. Az eseményeket öt ismérv alapján részletesen elemeztem a meccs típusa, az esemény résztvevői, helye, ideje és az eszközhasználat szerint.</w:t>
      </w:r>
      <w:r>
        <w:rPr>
          <w:color w:val="000000"/>
          <w:sz w:val="24"/>
          <w:szCs w:val="24"/>
        </w:rPr>
        <w:br/>
        <w:t xml:space="preserve">A kutatási kérdésemre azt választ kaptam, hogy a futballhuliganizmus növekedett a koronavírus-járvány után. Ezen felelül azt az eredményt kaptam, hogy 2021-ben és 2022-ben a stadionon belüli és nemzetközi mérkőzéseken történő erőszakos cselekmények aránya megnőtt. Megállapítottam továbbá, hogy a növekedés minden országban megfigyelhető volt, azonban nem azonos mértékben. Ezeknek a különbségeknek az oka, hogy megjelennek egyes országspecifikus motívumok.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54173">
    <w:multiLevelType w:val="hybridMultilevel"/>
    <w:lvl w:ilvl="0" w:tplc="37174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54173">
    <w:abstractNumId w:val="282541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477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