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RENDES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rendesbogi@gmail.com</w:t>
            </w:r>
            <w:r w:rsidRPr="002361E2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Kató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maladaptív sémák és a harag megjelenésének vizsgálata gyulladásos bélbetegséggel élő felnőtteknél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célcsoportját a gyulladásos bélbetegséggel élő személyek (IBD) alkották. A kutatás célja volt feltérképezni, hogy mely korai maladaptív sémák, sématartományok aktívak a gyulladásos bélbetegséggel élő felnőtteknél, továbbá megvizsgálni a harag érzésének megjelenését, kifejeződését. A vizsgálatban kapcsolatokat tártunk fel az említett változók között.  A vizsgálatban a Betegségteher Indexet, a Young-féle Séma Kérdőívet, a Haragrumináció Skálát, a Harag és Düh Kifejezési Mód Skálát, illetve egy saját készítésű demográfiai kérdőívet, valamint a betegséggel kapcsolatos alapadatokra vonatkozó kérdőívet használtunk. A kérdőívek kitöltése online, a közösségi oldalakon keresztül, IBD-vel élő felnőttek csoportjaiban történt. A kutatásban 77 fő személy vett részt,, közülük  65 nő és 12 férfi. Colitis ulcerosában 28, Crohn-betegségben 42 fő, míg 7 személy mindkét betegségben érintett  27 beteg relapszusban van,50 beteg remisszióban.</w:t>
      </w:r>
      <w:r>
        <w:rPr>
          <w:color w:val="000000"/>
          <w:sz w:val="24"/>
          <w:szCs w:val="24"/>
        </w:rPr>
        <w:br/>
        <w:t xml:space="preserve">Az eredmények egy része elvárásainknak megfelelően alakult. A Friedman-próba eredményei alapján elmondható, hogy az IBD-vel élő felnőtteknél az aggályosság és gátlás sématartomány sémái aktívak (X2F(4)=93.20, p&lt;0,001, N=77). A Pearson-korreláció szerint a magasabb haragrumináció és a magasabb betegségteher között gyenge, pozitív irányú kapcsolatot (r(75)=0,25, p=0,03, N=77). A kétmintás t-próba nyomán a relapszusban lévő betegeknél a betegségteher mértéke (t(75)=4,55, p&lt;,001, N=77). A Spearman korreláció azt mutatta, hogy a harag befelé fordítása és a harag kinyilvánításának gyakorisága között negatív irányú, erős kapcsolat van (rho(111243)= -0,46, p&lt;,001, N=77). A Spearman-korreláció eredménye szerint a haragrumináció és a harag befelé fordítása között pozitív, erős kapcsolat van (rho(22297)=0,71, p&lt;,001). Ugyanakkor, várakozásainkkal ellentétben, azt találtuk, a harag befelé fordítása és a betegségteher között nincs kapcsolat, valamint azt tapasztaltuk, hogy a betegség aktivitása nem befolyásolja sem a haragot kiváltó eseményeken való rágódást, sem azt, hogy a betegek kifelé, vagy befelé fordítják a haragjukat. Az a feltételezésünk sem igazolódott, hogy a betegség aktivitása befolyásolná, hogy mely sémátartományok, sémák aktívak. Egyedül az elhagyatottság sémája aktívabb relapszusban. A három csoportban sem találtunk szignifikáns különbséget a haragrumináció, a harag befelé fordítása és a betegségteher tekintetében, valamint az életeseményeket tekintve sem volt szignifikáns a különbség az említett változókban.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25704">
    <w:multiLevelType w:val="hybridMultilevel"/>
    <w:lvl w:ilvl="0" w:tplc="80302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25704">
    <w:abstractNumId w:val="174257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57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