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TURI ORSOLYA</w:t>
            </w:r>
          </w:p>
          <w:p w:rsidR="00C275A3" w:rsidRDefault="00186641" w:rsidP="00C275A3">
            <w:pPr>
              <w:pStyle w:val="Hallgatokepzes"/>
            </w:pPr>
            <w:r w:rsidRPr="002361E2">
              <w:rPr>
                <w:i/>
              </w:rPr>
              <w:t>torsi2001@gmail.com</w:t>
            </w:r>
            <w:r w:rsidRPr="002361E2">
              <w:rPr>
                <w:i/>
              </w:rPr>
              <w:br/>
            </w:r>
            <w:r w:rsidR="00A96AEC">
              <w:t>biológia</w:t>
            </w:r>
            <w:r w:rsidR="00A96AEC">
              <w:br/>
            </w:r>
            <w:r w:rsidR="00E77B23">
              <w:t>BSc, 5. félév</w:t>
            </w:r>
          </w:p>
          <w:p w:rsidR="00C265CE" w:rsidRPr="009E5FF1" w:rsidRDefault="00E77B23" w:rsidP="009763E0">
            <w:pPr>
              <w:pStyle w:val="Hallgatointezmeny-kar"/>
              <w:rPr>
                <w:b/>
                <w:caps/>
              </w:rPr>
            </w:pPr>
            <w:r>
              <w:t>Állatorvostudományi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Zenke Petra</w:t>
            </w:r>
          </w:p>
          <w:p w:rsidR="00DB4822" w:rsidRDefault="00DB4822" w:rsidP="009763E0">
            <w:pPr>
              <w:pStyle w:val="Konzulensektitulus"/>
            </w:pPr>
            <w:r w:rsidRPr="00DB4822">
              <w:t>tudományos főmunkatárs, ATE</w:t>
            </w:r>
          </w:p>
        </w:tc>
      </w:tr>
      <w:tr w:rsidR="00DB4822" w:rsidTr="00DB4822">
        <w:tc>
          <w:tcPr>
            <w:tcW w:w="9854" w:type="dxa"/>
          </w:tcPr>
          <w:p w:rsidR="00DB4822" w:rsidRPr="00DB4822" w:rsidRDefault="00DB4822" w:rsidP="009763E0">
            <w:pPr>
              <w:pStyle w:val="Konzulenseknev"/>
            </w:pPr>
            <w:r w:rsidRPr="00DB4822">
              <w:t>Zorkóczy Orsolya</w:t>
            </w:r>
          </w:p>
          <w:p w:rsidR="00DB4822" w:rsidRDefault="00DB4822" w:rsidP="009763E0">
            <w:pPr>
              <w:pStyle w:val="Konzulensektitulus"/>
            </w:pPr>
            <w:r w:rsidRPr="00DB4822">
              <w:t>tudományos segédmunkatárs, ATE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Mikroszatellita markerkészlet igazságügyi célú fejlesztése a Magyarországon élő dámszarvasok egyedi szintű azonosítására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Magyarországon a dámszarvas (Dama dama) jelentős populációval rendelkezik, melynek köszönhetően a faj nagy vadgazdálkodási értéket képvisel, emellett kulturális és természetvédelmi jelentősége is van. Bár törvények szabályozzák a populáció vadászatát, ennek ellenére a növekvő mértékű orvvadászatnak olykor a dámszarvas is áldozatul esik. Az ilyen bűncselekményeknél nehéz bizonyítani a gyanúsított bűnösségét. Ebben nyújthat segítséget a helyszínen és a gyanúsított személynél talált biológiai anyagmaradványok genetikai azonosítása, amivel az inkriminált állathoz, illetve a bűneset helyszínéhez köthető az elkövető. Ehhez azonban szükség van olyan genetikai markerekre, melyek lehetővé teszik a dámszarvasok egyedi szintű azonosítását. Kutatásunk célja egy erre alkalmas markerkészlet összeállítása, mely további módszertani fejlesztéssel és validálással jogkövetkezményekkel járó esetek megoldásában lenne alkalmazható, de szélesebb körű használata is lehetséges (pl. populáció szabályozáshoz való információ szolgáltatás).</w:t>
      </w:r>
    </w:p>
    <w:p>
      <w:pPr>
        <w:widowControl w:val="on"/>
        <w:pBdr/>
        <w:spacing w:before="240" w:after="240" w:line="240" w:lineRule="auto"/>
        <w:ind w:left="0" w:right="0"/>
        <w:jc w:val="left"/>
      </w:pPr>
      <w:r>
        <w:rPr>
          <w:color w:val="000000"/>
          <w:sz w:val="24"/>
          <w:szCs w:val="24"/>
        </w:rPr>
        <w:t xml:space="preserve">A tesztelni kívánt genetikai markereket (mikroszatellitákat) korábbi, rokon fajokra leírt publikációkból választottuk ki, szükség esetén saját primert tervezve hozzájuk. A fejlesztés során 100 db, ún. „farkas” módszerrel fluoreszcensen megjelölt primerpárt teszteltünk öt magyarországi mintavételi területről származó dámvad szövetmintákon PCR módszerrel és kapilláris gélelektroforézis detektálással.</w:t>
      </w:r>
      <w:r>
        <w:rPr>
          <w:color w:val="000000"/>
          <w:sz w:val="24"/>
          <w:szCs w:val="24"/>
        </w:rPr>
        <w:br/>
        <w:t xml:space="preserve">Eredményeink – összhangban a nemzetközi kutatásokkal - azt mutatják, hogy a magyar dámvad populáció alacsony genetikai diverzitással rendelkezik. Egyelőre 16 marker bizonyult polimorfnak, ezek többsége csak két alléllal rendelkezik, a legpolimorfabb marker pedig öt allélos. Így jelenleg a markerszett még nem alkalmas egyedi szintű azonosításra, az alacsony mintaelemszám miatt statisztikai értéket nem számoltunk a markerkészlet pontos azonosítási képességével kapcsolatban. Mivel eddig kevés számú (markertől függően 16-20) egyeden vizsgáltuk a kiválasztott mikroszatellitákat, így újabb dámvadminták tesztelésével potenciálisan javítható a markerkészlet alkalmazhatósága, illetve további mikroszatelliták vizsgálatával is növelnénk a fejlesztési sikert.</w:t>
      </w:r>
      <w:r>
        <w:rPr>
          <w:color w:val="000000"/>
          <w:sz w:val="24"/>
          <w:szCs w:val="24"/>
        </w:rPr>
        <w:br/>
        <w:t xml:space="preserve">A kutatás során saját munka volt a dámvad szövetmintákból való DNS kinyerés, a primerpárok tervezésének egy része, illetve fejlesztéshez szükséges monoplex és multiplex tesztelések kivitelezése. Az eredmények értelmezésben és elemzésében is aktívan részt vettem.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941906">
    <w:multiLevelType w:val="hybridMultilevel"/>
    <w:lvl w:ilvl="0" w:tplc="199914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41906">
    <w:abstractNumId w:val="779419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20988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