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DOROGI LILLA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dolilla02@gmail.com</w:t>
            </w:r>
            <w:r w:rsidRPr="002361E2">
              <w:rPr>
                <w:i/>
              </w:rPr>
              <w:br/>
            </w:r>
            <w:r w:rsidR="00A96AEC">
              <w:t>Igazságügyi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Csúrös Gabriella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Állami adóhatóság végrehajtási eljárása "Nekünk csengettek?"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adóvégrehajtás az állam működésének nélkülözhetetlen eleme, még sem népszerű téma. A kutatás 2010-től napjainkig mutatja be a hazai adóvégrehajtás kialakulását, horizontális tagolódását és működését. Észrevételeket és javaslatokat rögzít a Nemzeti Adó- és Vámhivatal (NAV) tevékenysége tükrében.</w:t>
      </w:r>
      <w:r>
        <w:rPr>
          <w:color w:val="000000"/>
          <w:sz w:val="24"/>
          <w:szCs w:val="24"/>
        </w:rPr>
        <w:br/>
        <w:t xml:space="preserve">A kutatási téma interdiszciplináris, feldolgozására a kapcsolódó jogszabályi rendelkezések, a szakirodalom és bírói joggyakorlat elemzésével kerül sor. Jogtörténeti módszer segítségével elemzem a végrehajtás több lépcsős reformját, jogösszehasonlító módszer alkalmazásával határolom el az adóhatósági és a bírósági végrehajtást, teleologikus értelmezéssel világítom meg a szabályozás és a joggyakorlat anomáliáit.</w:t>
      </w:r>
      <w:r>
        <w:rPr>
          <w:color w:val="000000"/>
          <w:sz w:val="24"/>
          <w:szCs w:val="24"/>
        </w:rPr>
        <w:br/>
        <w:t xml:space="preserve">Az adóvégrehajtás igazodik a regnáló hatalom közigazgatási struktúrájához. A NAV végrehajtási tevékenysége tekintetében hatáskörbővülés, koncentráció jött létre, ami együtt járt a szabályok egységesítésével is.</w:t>
      </w:r>
      <w:r>
        <w:rPr>
          <w:color w:val="000000"/>
          <w:sz w:val="24"/>
          <w:szCs w:val="24"/>
        </w:rPr>
        <w:br/>
        <w:t xml:space="preserve">A bírósági végrehajtás során a fokozatosság alapelve jelentős adósvédelmi funkcióval bír, az adóhatósági végrehajtás során viszont a hatékonyság alapelve dominál. Az adóvégrehajtásban érvényesülő adósvédelmi intézkedések a hatósági érdekérvényesítés, a közpénzvédelmi funkció túlsúlyát csak részlegesen kompenzálják.</w:t>
      </w:r>
      <w:r>
        <w:rPr>
          <w:color w:val="000000"/>
          <w:sz w:val="24"/>
          <w:szCs w:val="24"/>
        </w:rPr>
        <w:br/>
        <w:t xml:space="preserve">Az adósvédelem egyik fontos eleme a jogorvoslathoz való jog. Ezért a pénzügyi, az adminisztratív és a helyszíni végrehajtási cselekmények, illetve az ingó- és ingatlanértékesítés esetén is vizsgáltam, hogy sérül-e a jogorvoslathoz való jog.</w:t>
      </w:r>
      <w:r>
        <w:rPr>
          <w:color w:val="000000"/>
          <w:sz w:val="24"/>
          <w:szCs w:val="24"/>
        </w:rPr>
        <w:br/>
        <w:t xml:space="preserve">A kutatás eredményeként, a jogszabályok és a joggyakorlat elemzése során, hiányosságot tártam fel a NAV működésében a feladatok delegálása, illetve az adó- és értékbizonyítványhoz kapcsolódó eljárásokban. A hiányosságok feloldására javaslatokkal is éltem. A végrehajtási eljárások részleteiben kerültek ismertetésre, saját vélemény megfogalmazása mellett. Végrehajtási cselekményenként bizonyításra került, hogy érvényesül a jogorvoslathoz való jog a NAV adóvégrehajtási eljárásaiban. Bár felfedezhetők a szabályozásban és a joggyakorlatban anomáliák, arra a következtetésre jutottam, hogy a vizsgált időszakban az állami adóhatóság végrehajtási jogkörének és tevékenységének szabályozása koherens, annak változásai számos pozitív hozadékkal bírnak a hatékony és eredményes adóvégrehajtás aspektusából.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93903">
    <w:multiLevelType w:val="hybridMultilevel"/>
    <w:lvl w:ilvl="0" w:tplc="79381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93903">
    <w:abstractNumId w:val="68393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97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